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737" w:rsidRDefault="00867737" w:rsidP="00867737">
      <w:pPr>
        <w:jc w:val="center"/>
      </w:pPr>
      <w:r w:rsidRPr="00CC34E8">
        <w:rPr>
          <w:noProof/>
        </w:rPr>
        <w:drawing>
          <wp:inline distT="0" distB="0" distL="0" distR="0">
            <wp:extent cx="408784" cy="419100"/>
            <wp:effectExtent l="19050" t="0" r="0" b="0"/>
            <wp:docPr id="1"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4" cstate="print"/>
                    <a:srcRect/>
                    <a:stretch>
                      <a:fillRect/>
                    </a:stretch>
                  </pic:blipFill>
                  <pic:spPr bwMode="auto">
                    <a:xfrm>
                      <a:off x="0" y="0"/>
                      <a:ext cx="415902" cy="426397"/>
                    </a:xfrm>
                    <a:prstGeom prst="rect">
                      <a:avLst/>
                    </a:prstGeom>
                    <a:noFill/>
                    <a:ln w="9525">
                      <a:noFill/>
                      <a:miter lim="800000"/>
                      <a:headEnd/>
                      <a:tailEnd/>
                    </a:ln>
                  </pic:spPr>
                </pic:pic>
              </a:graphicData>
            </a:graphic>
          </wp:inline>
        </w:drawing>
      </w:r>
    </w:p>
    <w:p w:rsidR="00867737" w:rsidRDefault="00867737" w:rsidP="00867737">
      <w:pPr>
        <w:jc w:val="center"/>
        <w:rPr>
          <w:b/>
          <w:sz w:val="24"/>
        </w:rPr>
      </w:pPr>
    </w:p>
    <w:p w:rsidR="00867737" w:rsidRPr="00867737" w:rsidRDefault="00867737" w:rsidP="00867737">
      <w:pPr>
        <w:jc w:val="center"/>
        <w:rPr>
          <w:b/>
          <w:color w:val="002060"/>
          <w:sz w:val="24"/>
        </w:rPr>
      </w:pPr>
      <w:r w:rsidRPr="00867737">
        <w:rPr>
          <w:b/>
          <w:color w:val="002060"/>
          <w:sz w:val="24"/>
        </w:rPr>
        <w:t>ПРОФСОЮЗ  РАБОТНИКОВ  НАРОДНОГО ОБРАЗОВАНИЯ РФ</w:t>
      </w:r>
    </w:p>
    <w:p w:rsidR="00867737" w:rsidRPr="00867737" w:rsidRDefault="00867737" w:rsidP="00867737">
      <w:pPr>
        <w:jc w:val="center"/>
        <w:rPr>
          <w:b/>
          <w:color w:val="002060"/>
          <w:sz w:val="24"/>
        </w:rPr>
      </w:pPr>
      <w:r w:rsidRPr="00867737">
        <w:rPr>
          <w:b/>
          <w:color w:val="002060"/>
          <w:sz w:val="24"/>
        </w:rPr>
        <w:t>ПОЛЕВСКАЯ ГОРОДСКАЯ ОРГАНИЗАЦИЯ ПРОФСОЮЗА</w:t>
      </w:r>
    </w:p>
    <w:p w:rsidR="00867737" w:rsidRDefault="00867737" w:rsidP="00867737">
      <w:pPr>
        <w:rPr>
          <w:b/>
          <w:sz w:val="22"/>
          <w:szCs w:val="22"/>
          <w:u w:val="single"/>
        </w:rPr>
      </w:pPr>
      <w:r>
        <w:rPr>
          <w:b/>
          <w:sz w:val="22"/>
          <w:szCs w:val="22"/>
          <w:u w:val="single"/>
        </w:rPr>
        <w:t xml:space="preserve"> </w:t>
      </w:r>
    </w:p>
    <w:p w:rsidR="00904108" w:rsidRPr="00540CAE" w:rsidRDefault="00867737" w:rsidP="00867737">
      <w:pPr>
        <w:jc w:val="center"/>
        <w:rPr>
          <w:b/>
          <w:color w:val="FF0000"/>
          <w:sz w:val="32"/>
          <w:szCs w:val="22"/>
        </w:rPr>
      </w:pPr>
      <w:r w:rsidRPr="00540CAE">
        <w:rPr>
          <w:b/>
          <w:color w:val="FF0000"/>
          <w:sz w:val="32"/>
          <w:szCs w:val="22"/>
        </w:rPr>
        <w:t xml:space="preserve">ПРАВОВОЙ  ВЕСТНИК </w:t>
      </w:r>
      <w:proofErr w:type="gramStart"/>
      <w:r w:rsidRPr="00540CAE">
        <w:rPr>
          <w:b/>
          <w:color w:val="FF0000"/>
          <w:sz w:val="32"/>
          <w:szCs w:val="22"/>
        </w:rPr>
        <w:t xml:space="preserve">( </w:t>
      </w:r>
      <w:proofErr w:type="gramEnd"/>
      <w:r w:rsidRPr="00540CAE">
        <w:rPr>
          <w:b/>
          <w:color w:val="FF0000"/>
          <w:sz w:val="32"/>
          <w:szCs w:val="22"/>
        </w:rPr>
        <w:t>ИЮНЬ 2019)</w:t>
      </w:r>
    </w:p>
    <w:p w:rsidR="00867737" w:rsidRPr="00867737" w:rsidRDefault="00867737" w:rsidP="00867737">
      <w:pPr>
        <w:jc w:val="center"/>
        <w:rPr>
          <w:b/>
          <w:color w:val="002060"/>
          <w:sz w:val="36"/>
          <w:szCs w:val="22"/>
        </w:rPr>
      </w:pPr>
      <w:r w:rsidRPr="00867737">
        <w:rPr>
          <w:b/>
          <w:color w:val="002060"/>
          <w:sz w:val="36"/>
          <w:szCs w:val="22"/>
        </w:rPr>
        <w:t>разъяснение</w:t>
      </w:r>
    </w:p>
    <w:p w:rsidR="00867737" w:rsidRPr="00540CAE" w:rsidRDefault="00867737" w:rsidP="00867737">
      <w:pPr>
        <w:jc w:val="center"/>
        <w:rPr>
          <w:b/>
          <w:color w:val="FF0000"/>
          <w:sz w:val="28"/>
          <w:szCs w:val="22"/>
        </w:rPr>
      </w:pPr>
      <w:r w:rsidRPr="00540CAE">
        <w:rPr>
          <w:b/>
          <w:color w:val="FF0000"/>
          <w:sz w:val="28"/>
          <w:szCs w:val="22"/>
        </w:rPr>
        <w:t>О сохранении среднего заработка педагог</w:t>
      </w:r>
      <w:r w:rsidR="00540CAE">
        <w:rPr>
          <w:b/>
          <w:color w:val="FF0000"/>
          <w:sz w:val="28"/>
          <w:szCs w:val="22"/>
        </w:rPr>
        <w:t>ическим работникам, участвующим в проведении ГИА</w:t>
      </w:r>
    </w:p>
    <w:p w:rsidR="00867737" w:rsidRDefault="00867737" w:rsidP="00867737">
      <w:pPr>
        <w:jc w:val="both"/>
        <w:rPr>
          <w:color w:val="002060"/>
          <w:sz w:val="24"/>
          <w:szCs w:val="24"/>
        </w:rPr>
      </w:pPr>
      <w:r>
        <w:rPr>
          <w:color w:val="002060"/>
          <w:sz w:val="24"/>
          <w:szCs w:val="24"/>
        </w:rPr>
        <w:t xml:space="preserve">                                                       </w:t>
      </w:r>
    </w:p>
    <w:p w:rsidR="00867737" w:rsidRDefault="00867737" w:rsidP="00867737">
      <w:pPr>
        <w:jc w:val="center"/>
        <w:rPr>
          <w:b/>
          <w:color w:val="002060"/>
          <w:sz w:val="28"/>
          <w:szCs w:val="24"/>
        </w:rPr>
      </w:pPr>
      <w:r w:rsidRPr="00767503">
        <w:rPr>
          <w:b/>
          <w:color w:val="002060"/>
          <w:sz w:val="28"/>
          <w:szCs w:val="24"/>
        </w:rPr>
        <w:t>Уважаемые коллеги!</w:t>
      </w:r>
      <w:r w:rsidR="00540CAE">
        <w:rPr>
          <w:b/>
          <w:color w:val="002060"/>
          <w:sz w:val="28"/>
          <w:szCs w:val="24"/>
        </w:rPr>
        <w:t xml:space="preserve"> </w:t>
      </w:r>
    </w:p>
    <w:p w:rsidR="00540CAE" w:rsidRPr="00767503" w:rsidRDefault="00540CAE" w:rsidP="00867737">
      <w:pPr>
        <w:jc w:val="center"/>
        <w:rPr>
          <w:b/>
          <w:color w:val="002060"/>
          <w:sz w:val="28"/>
          <w:szCs w:val="24"/>
        </w:rPr>
      </w:pPr>
    </w:p>
    <w:p w:rsidR="00867737" w:rsidRPr="00540CAE" w:rsidRDefault="00767503" w:rsidP="00867737">
      <w:pPr>
        <w:jc w:val="both"/>
        <w:rPr>
          <w:color w:val="002060"/>
          <w:sz w:val="24"/>
          <w:szCs w:val="24"/>
        </w:rPr>
      </w:pPr>
      <w:r w:rsidRPr="00540CAE">
        <w:rPr>
          <w:color w:val="002060"/>
          <w:sz w:val="24"/>
          <w:szCs w:val="24"/>
        </w:rPr>
        <w:t xml:space="preserve">      В городской</w:t>
      </w:r>
      <w:r w:rsidR="00867737" w:rsidRPr="00540CAE">
        <w:rPr>
          <w:color w:val="002060"/>
          <w:sz w:val="24"/>
          <w:szCs w:val="24"/>
        </w:rPr>
        <w:t xml:space="preserve"> комитет Профсоюза стали поступать вопросы о сохранении оплаты труда педагогическим работникам, участвующим в проведении государственной итоговой аттестации (далее - ГИА).  Не</w:t>
      </w:r>
      <w:r w:rsidRPr="00540CAE">
        <w:rPr>
          <w:color w:val="002060"/>
          <w:sz w:val="24"/>
          <w:szCs w:val="24"/>
        </w:rPr>
        <w:t xml:space="preserve">которые работодатели </w:t>
      </w:r>
      <w:r w:rsidR="00867737" w:rsidRPr="00540CAE">
        <w:rPr>
          <w:color w:val="002060"/>
          <w:sz w:val="24"/>
          <w:szCs w:val="24"/>
        </w:rPr>
        <w:t xml:space="preserve"> полагают, что заработная плата за учителями может быть сохранена только в те дни, когда у них по расписанию есть учебные занятия. Данная позиция нарушает трудовые права работников. По своему характеру участие педагогических работников в проведении ГИА является исполнением государственных обязанностей и по общему правилу ст. 170 Трудового кодекса РФ работодатель освобождает работника на это время от работы с сохранением за работником места работы (должности).  </w:t>
      </w:r>
    </w:p>
    <w:p w:rsidR="00867737" w:rsidRPr="00540CAE" w:rsidRDefault="00867737" w:rsidP="00867737">
      <w:pPr>
        <w:jc w:val="both"/>
        <w:rPr>
          <w:color w:val="002060"/>
          <w:sz w:val="24"/>
          <w:szCs w:val="24"/>
        </w:rPr>
      </w:pPr>
      <w:r w:rsidRPr="00540CAE">
        <w:rPr>
          <w:color w:val="002060"/>
          <w:sz w:val="24"/>
          <w:szCs w:val="24"/>
        </w:rPr>
        <w:t xml:space="preserve">     Согласно Приказу Минфина РФ от 30.03.2015 г. № 52н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 или фактические затраты рабочего времени. Выполнение государственных обязанностей обозначается буквой «Г», а также установлено, что учреждение вправе самостоятельно дополнять применяемые условные обозначения в рамках формирования своей учетной политики. Согласно </w:t>
      </w:r>
      <w:proofErr w:type="gramStart"/>
      <w:r w:rsidRPr="00540CAE">
        <w:rPr>
          <w:color w:val="002060"/>
          <w:sz w:val="24"/>
          <w:szCs w:val="24"/>
        </w:rPr>
        <w:t>ч</w:t>
      </w:r>
      <w:proofErr w:type="gramEnd"/>
      <w:r w:rsidRPr="00540CAE">
        <w:rPr>
          <w:color w:val="002060"/>
          <w:sz w:val="24"/>
          <w:szCs w:val="24"/>
        </w:rPr>
        <w:t xml:space="preserve">. 9 ст. 47 Федерального закона от 29.12.2012 г. № 273-ФЗ «Об образовании в Российской Федерации» (далее – ФЗ «Об образовании в РФ») (в ред. от 03.07.2018 г., действующей с 01.01.2019 г.), педагогическим работникам образовательных организаций, участвующим по решению уполномоченных органов исполнительной власти в проведении ГИА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ГИА, предоставляются гарантии и компенсации, установленные трудовым законодательством и иными актами, содержащими нормы трудового права.  </w:t>
      </w:r>
      <w:proofErr w:type="gramStart"/>
      <w:r w:rsidRPr="00540CAE">
        <w:rPr>
          <w:color w:val="002060"/>
          <w:sz w:val="24"/>
          <w:szCs w:val="24"/>
        </w:rPr>
        <w:t>Сохранение заработной платы – это одна из гарантий, установленных трудовым законодательством, которая предоставляется работнику в случаях, установленных нормами трудового права (пребывание в ежегодном оплачиваемом отпуске, нахождение в учебном отпуске, периоды временной нетрудоспособности и др.) когда работник не исполняет свои основные трудовые обязанности.</w:t>
      </w:r>
      <w:proofErr w:type="gramEnd"/>
      <w:r w:rsidRPr="00540CAE">
        <w:rPr>
          <w:color w:val="002060"/>
          <w:sz w:val="24"/>
          <w:szCs w:val="24"/>
        </w:rPr>
        <w:t xml:space="preserve"> Большинство случаев сохранения заработной платы установлено Трудовым кодексом РФ. Кроме этого, статьѐй 9 и  45 </w:t>
      </w:r>
      <w:r w:rsidR="00767503" w:rsidRPr="00540CAE">
        <w:rPr>
          <w:color w:val="002060"/>
          <w:sz w:val="24"/>
          <w:szCs w:val="24"/>
        </w:rPr>
        <w:t xml:space="preserve">Трудового кодекса РФ установлено, что гарантии, компенсации и льготы работникам могут устанавливаться также соглашениями, в том числе отраслевыми соглашениями. Пунктом 3.2.11. </w:t>
      </w:r>
      <w:proofErr w:type="gramStart"/>
      <w:r w:rsidR="00767503" w:rsidRPr="00540CAE">
        <w:rPr>
          <w:color w:val="002060"/>
          <w:sz w:val="24"/>
          <w:szCs w:val="24"/>
        </w:rPr>
        <w:t xml:space="preserve">Соглашения между Министерством общего и профессионального образования Свердловской области (главный распорядитель бюджетных средств - субвенций на оплату труда педагогических работников общеобразовательных организаций, и средств на выплату компенсаций участникам проведения ГИА) и Свердловской областной организацией Профсоюза работников народного образования и науки РФ на 2018 – 2019 г. (ред. от 12.04.2019 г.), пунктом 3.2.9 </w:t>
      </w:r>
      <w:r w:rsidR="00767503" w:rsidRPr="00540CAE">
        <w:rPr>
          <w:color w:val="002060"/>
          <w:sz w:val="24"/>
          <w:szCs w:val="24"/>
        </w:rPr>
        <w:lastRenderedPageBreak/>
        <w:t>Городского отраслевого Соглашения  между ОМС УО ПГО и Полевской городской</w:t>
      </w:r>
      <w:proofErr w:type="gramEnd"/>
      <w:r w:rsidR="00767503" w:rsidRPr="00540CAE">
        <w:rPr>
          <w:color w:val="002060"/>
          <w:sz w:val="24"/>
          <w:szCs w:val="24"/>
        </w:rPr>
        <w:t xml:space="preserve"> организацией на 2019-2021 годы  установлено, что педагогическим работникам, освобождѐнным от основной работы для участия в проведении ГИА, на этот период работодателем сохраняется заработная плата, а также органы власти выплачивают</w:t>
      </w:r>
      <w:r w:rsidRPr="00540CAE">
        <w:rPr>
          <w:color w:val="002060"/>
          <w:sz w:val="24"/>
          <w:szCs w:val="24"/>
        </w:rPr>
        <w:t xml:space="preserve"> установленну</w:t>
      </w:r>
      <w:r w:rsidR="00767503" w:rsidRPr="00540CAE">
        <w:rPr>
          <w:color w:val="002060"/>
          <w:sz w:val="24"/>
          <w:szCs w:val="24"/>
        </w:rPr>
        <w:t xml:space="preserve">ю компенсацию. </w:t>
      </w:r>
      <w:r w:rsidRPr="00540CAE">
        <w:rPr>
          <w:color w:val="002060"/>
          <w:sz w:val="24"/>
          <w:szCs w:val="24"/>
        </w:rPr>
        <w:t>Лица, виновные в нарушении или невыполнении обязательств, предусмотренных соглашением, подвергаются штрафу в размере и порядке, установленных Кодексом об административных правонарушениях РФ (ст. 55 Трудового кодекса РФ). Основанием для сохранения среднего заработка педагогическому работнику является приказ руководителя образовательной организации об освобождении от основной работы для участия  в организации и проведении ГИА с сохранением среднего заработка со ссылкой н</w:t>
      </w:r>
      <w:r w:rsidR="00767503" w:rsidRPr="00540CAE">
        <w:rPr>
          <w:color w:val="002060"/>
          <w:sz w:val="24"/>
          <w:szCs w:val="24"/>
        </w:rPr>
        <w:t>а пункт коллективного договора  и Соглашения</w:t>
      </w:r>
      <w:r w:rsidRPr="00540CAE">
        <w:rPr>
          <w:color w:val="002060"/>
          <w:sz w:val="24"/>
          <w:szCs w:val="24"/>
        </w:rPr>
        <w:t xml:space="preserve">. </w:t>
      </w:r>
      <w:proofErr w:type="gramStart"/>
      <w:r w:rsidRPr="00540CAE">
        <w:rPr>
          <w:color w:val="002060"/>
          <w:sz w:val="24"/>
          <w:szCs w:val="24"/>
        </w:rPr>
        <w:t xml:space="preserve">Из Приказов </w:t>
      </w:r>
      <w:proofErr w:type="spellStart"/>
      <w:r w:rsidRPr="00540CAE">
        <w:rPr>
          <w:color w:val="002060"/>
          <w:sz w:val="24"/>
          <w:szCs w:val="24"/>
        </w:rPr>
        <w:t>Минобрнауки</w:t>
      </w:r>
      <w:proofErr w:type="spellEnd"/>
      <w:r w:rsidRPr="00540CAE">
        <w:rPr>
          <w:color w:val="002060"/>
          <w:sz w:val="24"/>
          <w:szCs w:val="24"/>
        </w:rPr>
        <w:t xml:space="preserve"> РФ от 11 мая 2016 г. № 536 (п. 2.3.</w:t>
      </w:r>
      <w:proofErr w:type="gramEnd"/>
      <w:r w:rsidRPr="00540CAE">
        <w:rPr>
          <w:color w:val="002060"/>
          <w:sz w:val="24"/>
          <w:szCs w:val="24"/>
        </w:rPr>
        <w:t xml:space="preserve"> «Особенностей режима рабочего времени и времени </w:t>
      </w:r>
      <w:proofErr w:type="gramStart"/>
      <w:r w:rsidRPr="00540CAE">
        <w:rPr>
          <w:color w:val="002060"/>
          <w:sz w:val="24"/>
          <w:szCs w:val="24"/>
        </w:rPr>
        <w:t>отдыха</w:t>
      </w:r>
      <w:proofErr w:type="gramEnd"/>
      <w:r w:rsidRPr="00540CAE">
        <w:rPr>
          <w:color w:val="002060"/>
          <w:sz w:val="24"/>
          <w:szCs w:val="24"/>
        </w:rPr>
        <w:t xml:space="preserve"> педагогических и иных работников организаций, осуществляющих образовательную деятельность») и от 22.12.2014 г. № 1601 (в ред. от 13.05.2019 г.) (ч. 2 п. 1 приложения № 1 «Продолжительность рабочего времени (нормы часов педагогической работы за ставку заработной платы) педагогических работников»), следует, что участие педагогического работника в проведении ГИА также, как и основная работа педагогического работника, тоже является педагогической работой. Она относится к «другой части педагогической работы», непосредственно связанной с образовательной деятельностью. Участие педагогических работников в проведении ГИА входит в рабочее время. </w:t>
      </w:r>
      <w:proofErr w:type="gramStart"/>
      <w:r w:rsidRPr="00540CAE">
        <w:rPr>
          <w:color w:val="002060"/>
          <w:sz w:val="24"/>
          <w:szCs w:val="24"/>
        </w:rPr>
        <w:t xml:space="preserve">Методическими рекомендациями по формированию системы оплаты труда работников общеобразовательных организаций (Письмо </w:t>
      </w:r>
      <w:proofErr w:type="spellStart"/>
      <w:r w:rsidRPr="00540CAE">
        <w:rPr>
          <w:color w:val="002060"/>
          <w:sz w:val="24"/>
          <w:szCs w:val="24"/>
        </w:rPr>
        <w:t>Минобрнауки</w:t>
      </w:r>
      <w:proofErr w:type="spellEnd"/>
      <w:r w:rsidRPr="00540CAE">
        <w:rPr>
          <w:color w:val="002060"/>
          <w:sz w:val="24"/>
          <w:szCs w:val="24"/>
        </w:rPr>
        <w:t xml:space="preserve"> РФ от 29.12.2017 г. № ВП-1992/02) рекомендуется за время работы в период каникул и в случае отмены учебного процесса (занятий) по иным основаниям производить оплату труда педагогических работников из расчета заработной платы, установленной на период, предшествующий началу каникул, отмены учебного процесса (занятий).</w:t>
      </w:r>
      <w:proofErr w:type="gramEnd"/>
      <w:r w:rsidRPr="00540CAE">
        <w:rPr>
          <w:color w:val="002060"/>
          <w:sz w:val="24"/>
          <w:szCs w:val="24"/>
        </w:rPr>
        <w:t xml:space="preserve"> При этом нет указаний о сохранении заработной платы только в дни, в которые согласно расписанию должны проводиться учебные занятия. Учитывая </w:t>
      </w:r>
      <w:r w:rsidR="00767503" w:rsidRPr="00540CAE">
        <w:rPr>
          <w:color w:val="002060"/>
          <w:sz w:val="24"/>
          <w:szCs w:val="24"/>
        </w:rPr>
        <w:t xml:space="preserve"> </w:t>
      </w:r>
      <w:proofErr w:type="gramStart"/>
      <w:r w:rsidRPr="00540CAE">
        <w:rPr>
          <w:color w:val="002060"/>
          <w:sz w:val="24"/>
          <w:szCs w:val="24"/>
        </w:rPr>
        <w:t>изложенное</w:t>
      </w:r>
      <w:proofErr w:type="gramEnd"/>
      <w:r w:rsidRPr="00540CAE">
        <w:rPr>
          <w:color w:val="002060"/>
          <w:sz w:val="24"/>
          <w:szCs w:val="24"/>
        </w:rPr>
        <w:t>, работодатель должен издать приказ об освобождении от основной работы для участия  в организации и проведении ГИА с сохранением среднего заработка со ссылкой на</w:t>
      </w:r>
      <w:r w:rsidR="00767503" w:rsidRPr="00540CAE">
        <w:rPr>
          <w:color w:val="002060"/>
          <w:sz w:val="24"/>
          <w:szCs w:val="24"/>
        </w:rPr>
        <w:t xml:space="preserve"> пункт коллективного договора (С</w:t>
      </w:r>
      <w:r w:rsidRPr="00540CAE">
        <w:rPr>
          <w:color w:val="002060"/>
          <w:sz w:val="24"/>
          <w:szCs w:val="24"/>
        </w:rPr>
        <w:t xml:space="preserve">оглашения) и выплачивать ему в этот период средний заработок, рассчитанный в соответствии с постановлением Правительства РФ № 922 от 24.12.2007г. </w:t>
      </w:r>
    </w:p>
    <w:p w:rsidR="00867737" w:rsidRPr="001D1848" w:rsidRDefault="00540CAE" w:rsidP="00867737">
      <w:pPr>
        <w:jc w:val="both"/>
        <w:rPr>
          <w:color w:val="FF0000"/>
          <w:sz w:val="24"/>
          <w:szCs w:val="24"/>
        </w:rPr>
      </w:pPr>
      <w:r w:rsidRPr="001D1848">
        <w:rPr>
          <w:color w:val="FF0000"/>
          <w:sz w:val="24"/>
          <w:szCs w:val="24"/>
        </w:rPr>
        <w:t xml:space="preserve"> ( материалы  разъяснений Областного комитета Профсоюза от 13.06.2019 № 118/01</w:t>
      </w:r>
      <w:proofErr w:type="gramStart"/>
      <w:r w:rsidRPr="001D1848">
        <w:rPr>
          <w:color w:val="FF0000"/>
          <w:sz w:val="24"/>
          <w:szCs w:val="24"/>
        </w:rPr>
        <w:t xml:space="preserve"> )</w:t>
      </w:r>
      <w:proofErr w:type="gramEnd"/>
    </w:p>
    <w:sectPr w:rsidR="00867737" w:rsidRPr="001D1848" w:rsidSect="009041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7737"/>
    <w:rsid w:val="000531F8"/>
    <w:rsid w:val="000D417C"/>
    <w:rsid w:val="00142636"/>
    <w:rsid w:val="00150EDB"/>
    <w:rsid w:val="00165A0C"/>
    <w:rsid w:val="00172EB5"/>
    <w:rsid w:val="00194F3F"/>
    <w:rsid w:val="001D1848"/>
    <w:rsid w:val="001E3368"/>
    <w:rsid w:val="001F0302"/>
    <w:rsid w:val="00205BF9"/>
    <w:rsid w:val="00242D35"/>
    <w:rsid w:val="002C4E72"/>
    <w:rsid w:val="0031009F"/>
    <w:rsid w:val="003343B8"/>
    <w:rsid w:val="00366F5D"/>
    <w:rsid w:val="00367B5F"/>
    <w:rsid w:val="00381EC3"/>
    <w:rsid w:val="00440BB2"/>
    <w:rsid w:val="004960CE"/>
    <w:rsid w:val="00524220"/>
    <w:rsid w:val="00540CAE"/>
    <w:rsid w:val="00584326"/>
    <w:rsid w:val="00586EFD"/>
    <w:rsid w:val="005D0ED7"/>
    <w:rsid w:val="006C7903"/>
    <w:rsid w:val="006E11A9"/>
    <w:rsid w:val="006F7CC6"/>
    <w:rsid w:val="00740E92"/>
    <w:rsid w:val="00767503"/>
    <w:rsid w:val="00785D5B"/>
    <w:rsid w:val="007872B4"/>
    <w:rsid w:val="007A282D"/>
    <w:rsid w:val="007A5769"/>
    <w:rsid w:val="007B2998"/>
    <w:rsid w:val="007C018E"/>
    <w:rsid w:val="008170AF"/>
    <w:rsid w:val="008629CB"/>
    <w:rsid w:val="00867737"/>
    <w:rsid w:val="008707AC"/>
    <w:rsid w:val="00877433"/>
    <w:rsid w:val="008C48F2"/>
    <w:rsid w:val="00904108"/>
    <w:rsid w:val="00943866"/>
    <w:rsid w:val="00990E01"/>
    <w:rsid w:val="009D3672"/>
    <w:rsid w:val="00A3664A"/>
    <w:rsid w:val="00A703CA"/>
    <w:rsid w:val="00AD0605"/>
    <w:rsid w:val="00AF3723"/>
    <w:rsid w:val="00B57289"/>
    <w:rsid w:val="00B62FA1"/>
    <w:rsid w:val="00BE33D8"/>
    <w:rsid w:val="00C16FD5"/>
    <w:rsid w:val="00C90DBE"/>
    <w:rsid w:val="00D16A6C"/>
    <w:rsid w:val="00D25617"/>
    <w:rsid w:val="00D75DCA"/>
    <w:rsid w:val="00DA12FC"/>
    <w:rsid w:val="00DD277A"/>
    <w:rsid w:val="00E209BF"/>
    <w:rsid w:val="00E64035"/>
    <w:rsid w:val="00E86467"/>
    <w:rsid w:val="00F672DF"/>
    <w:rsid w:val="00F91055"/>
    <w:rsid w:val="00FD3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73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7737"/>
    <w:rPr>
      <w:rFonts w:ascii="Tahoma" w:hAnsi="Tahoma" w:cs="Tahoma"/>
      <w:sz w:val="16"/>
      <w:szCs w:val="16"/>
    </w:rPr>
  </w:style>
  <w:style w:type="character" w:customStyle="1" w:styleId="a4">
    <w:name w:val="Текст выноски Знак"/>
    <w:basedOn w:val="a0"/>
    <w:link w:val="a3"/>
    <w:uiPriority w:val="99"/>
    <w:semiHidden/>
    <w:rsid w:val="0086773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868</Words>
  <Characters>4953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2019-06-19T06:21:00Z</dcterms:created>
  <dcterms:modified xsi:type="dcterms:W3CDTF">2019-06-20T11:46:00Z</dcterms:modified>
</cp:coreProperties>
</file>