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56" w:rsidRDefault="00872D5C" w:rsidP="00C94556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r>
        <w:fldChar w:fldCharType="begin"/>
      </w:r>
      <w:r w:rsidR="005C2737">
        <w:instrText>HYPERLINK "http://www.consultant.ru/cabinet/stat/fd/2019-06-21/click/consultant/?dst=http%3A%2F%2Fwww.consultant.ru%2Fdocument%2Fcons_doc_LAW_327117%2F%23utm_campaign%3Dfd%26utm_source%3Dconsultant%26utm_medium%3Demail%26utm_content%3Dbody" \t "_blank"</w:instrText>
      </w:r>
      <w:r>
        <w:fldChar w:fldCharType="separate"/>
      </w:r>
      <w:proofErr w:type="gramStart"/>
      <w:r w:rsidR="00C94556">
        <w:rPr>
          <w:rStyle w:val="a5"/>
          <w:rFonts w:ascii="Helvetica" w:hAnsi="Helvetica" w:cs="Helvetica"/>
          <w:b/>
          <w:bCs/>
          <w:color w:val="0077CC"/>
          <w:sz w:val="20"/>
          <w:szCs w:val="20"/>
          <w:u w:val="none"/>
        </w:rPr>
        <w:t xml:space="preserve">Приказ </w:t>
      </w:r>
      <w:proofErr w:type="spellStart"/>
      <w:r w:rsidR="00C94556">
        <w:rPr>
          <w:rStyle w:val="a5"/>
          <w:rFonts w:ascii="Helvetica" w:hAnsi="Helvetica" w:cs="Helvetica"/>
          <w:b/>
          <w:bCs/>
          <w:color w:val="0077CC"/>
          <w:sz w:val="20"/>
          <w:szCs w:val="20"/>
          <w:u w:val="none"/>
        </w:rPr>
        <w:t>Минобрнауки</w:t>
      </w:r>
      <w:proofErr w:type="spellEnd"/>
      <w:r w:rsidR="00C94556">
        <w:rPr>
          <w:rStyle w:val="a5"/>
          <w:rFonts w:ascii="Helvetica" w:hAnsi="Helvetica" w:cs="Helvetica"/>
          <w:b/>
          <w:bCs/>
          <w:color w:val="0077CC"/>
          <w:sz w:val="20"/>
          <w:szCs w:val="20"/>
          <w:u w:val="none"/>
        </w:rPr>
        <w:t xml:space="preserve"> России от 12.02.2019 N 6н</w:t>
      </w:r>
      <w:r w:rsidR="00C94556">
        <w:rPr>
          <w:rFonts w:ascii="Helvetica" w:hAnsi="Helvetica" w:cs="Helvetica"/>
          <w:b/>
          <w:bCs/>
          <w:color w:val="0077CC"/>
          <w:sz w:val="20"/>
          <w:szCs w:val="20"/>
        </w:rPr>
        <w:br/>
      </w:r>
      <w:r w:rsidR="00C94556">
        <w:rPr>
          <w:rStyle w:val="a5"/>
          <w:rFonts w:ascii="Helvetica" w:hAnsi="Helvetica" w:cs="Helvetica"/>
          <w:b/>
          <w:bCs/>
          <w:color w:val="0077CC"/>
          <w:sz w:val="20"/>
          <w:szCs w:val="20"/>
          <w:u w:val="none"/>
        </w:rPr>
        <w:t>"Об утверждении Порядка определения платы для физических и юридических лиц за услуги (работы), относящиеся к основным видам деятельности федеральных государственных бюджетных учреждений, находящихся в ведении Министерства науки и высшего образования Российской Федерации, оказываемые ими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задания"</w:t>
      </w:r>
      <w:r w:rsidR="00C94556">
        <w:rPr>
          <w:rFonts w:ascii="Helvetica" w:hAnsi="Helvetica" w:cs="Helvetica"/>
          <w:b/>
          <w:bCs/>
          <w:color w:val="0077CC"/>
          <w:sz w:val="20"/>
          <w:szCs w:val="20"/>
        </w:rPr>
        <w:br/>
      </w:r>
      <w:r w:rsidR="00C94556">
        <w:rPr>
          <w:rStyle w:val="a5"/>
          <w:rFonts w:ascii="Helvetica" w:hAnsi="Helvetica" w:cs="Helvetica"/>
          <w:b/>
          <w:bCs/>
          <w:color w:val="0077CC"/>
          <w:sz w:val="20"/>
          <w:szCs w:val="20"/>
          <w:u w:val="none"/>
        </w:rPr>
        <w:t>Зарегистрировано в Минюсте</w:t>
      </w:r>
      <w:proofErr w:type="gramEnd"/>
      <w:r w:rsidR="00C94556">
        <w:rPr>
          <w:rStyle w:val="a5"/>
          <w:rFonts w:ascii="Helvetica" w:hAnsi="Helvetica" w:cs="Helvetica"/>
          <w:b/>
          <w:bCs/>
          <w:color w:val="0077CC"/>
          <w:sz w:val="20"/>
          <w:szCs w:val="20"/>
          <w:u w:val="none"/>
        </w:rPr>
        <w:t xml:space="preserve"> России 18.06.2019 N 54957.</w:t>
      </w:r>
      <w:r>
        <w:fldChar w:fldCharType="end"/>
      </w:r>
    </w:p>
    <w:p w:rsidR="00C94556" w:rsidRDefault="00C94556" w:rsidP="00C94556">
      <w:pPr>
        <w:pStyle w:val="revannmailrucssattributepostfix"/>
        <w:shd w:val="clear" w:color="auto" w:fill="FFFFFF"/>
        <w:spacing w:line="273" w:lineRule="atLeast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Увеличивать стоимость платных образовательных услуг по заключенному договору об образовании допускается только на уровень инфляции</w:t>
      </w:r>
    </w:p>
    <w:p w:rsidR="00C94556" w:rsidRDefault="00C94556" w:rsidP="00C94556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Данное положение Закона об образовании закреплено в новом порядке определения платы за услуги, относящиеся к основным видам деятельности ФГБУ, подведомственным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Минобрнауки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России, оказываемые ими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сверх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установленного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госзадания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>.</w:t>
      </w:r>
    </w:p>
    <w:p w:rsidR="00C94556" w:rsidRDefault="00C94556" w:rsidP="00C94556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Снижение стоимости таких услуг по договору осуществляется с учетом покрытия недостающей стоимости за счет собственных средств ФГБУ, в том числе полученных от приносящей доход деятельности, добровольных пожертвований и целевых взносов. Основания и порядок снижения стоимости платных образовательных услуг устанавливаются локальным нормативным актом ФГБУ.</w:t>
      </w:r>
    </w:p>
    <w:p w:rsidR="00C94556" w:rsidRDefault="00C94556" w:rsidP="00C94556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Кроме того, установлено, что ФГБУ определяет возможность и объем оказания платных услуг исходя, в том числе из необходимости обеспечения одинаковых условий при оказании одних и тех же платных услуг и услуг, осуществляемых в рамках установленного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госзадания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>.</w:t>
      </w:r>
    </w:p>
    <w:p w:rsidR="00C94556" w:rsidRDefault="00C94556" w:rsidP="00C94556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На отдельные платные услуги плата может определяться нормативным, структурным методами, а также на основе калькуляции соответствующих затрат.</w:t>
      </w:r>
    </w:p>
    <w:p w:rsidR="00C94556" w:rsidRDefault="00C94556" w:rsidP="00C94556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Исключено положение, согласно которому копия приказа ФГБУ об утверждении перечня платных услуг (работ) и размера платы должна была направляться в ФАНО России (агентство упразднено).</w:t>
      </w:r>
    </w:p>
    <w:p w:rsidR="00C94556" w:rsidRDefault="00C94556" w:rsidP="00C94556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Признан не подлежащим применению Приказ ФАНО России от 26.12.2013 N 13н, которым был утвержден ранее действовавший порядок.</w:t>
      </w:r>
    </w:p>
    <w:p w:rsidR="00104977" w:rsidRDefault="00872D5C" w:rsidP="00104977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hyperlink r:id="rId4" w:tgtFrame="_blank" w:history="1">
        <w:r w:rsidR="00104977">
          <w:rPr>
            <w:rStyle w:val="a5"/>
            <w:rFonts w:ascii="Helvetica" w:hAnsi="Helvetica" w:cs="Helvetica"/>
            <w:b/>
            <w:bCs/>
            <w:color w:val="0077CC"/>
            <w:sz w:val="20"/>
            <w:szCs w:val="20"/>
          </w:rPr>
          <w:t>Проект Приказа Минздрава России</w:t>
        </w:r>
        <w:r w:rsidR="00104977">
          <w:rPr>
            <w:rFonts w:ascii="Helvetica" w:hAnsi="Helvetica" w:cs="Helvetica"/>
            <w:b/>
            <w:bCs/>
            <w:color w:val="0077CC"/>
            <w:sz w:val="20"/>
            <w:szCs w:val="20"/>
            <w:u w:val="single"/>
          </w:rPr>
          <w:br/>
        </w:r>
        <w:r w:rsidR="00104977">
          <w:rPr>
            <w:rStyle w:val="a5"/>
            <w:rFonts w:ascii="Helvetica" w:hAnsi="Helvetica" w:cs="Helvetica"/>
            <w:b/>
            <w:bCs/>
            <w:color w:val="0077CC"/>
            <w:sz w:val="20"/>
            <w:szCs w:val="20"/>
          </w:rPr>
          <w:t>"Об утверждении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организации, в том числе в ее структурных подразделениях, предназначенных для проведения интенсивной терапии и реанимационных мероприятий, при оказании ему медицинской помощи в стационарных условиях"</w:t>
        </w:r>
      </w:hyperlink>
    </w:p>
    <w:p w:rsidR="00104977" w:rsidRDefault="00104977" w:rsidP="00104977">
      <w:pPr>
        <w:pStyle w:val="revannmailrucssattributepostfix"/>
        <w:shd w:val="clear" w:color="auto" w:fill="FFFFFF"/>
        <w:spacing w:line="273" w:lineRule="atLeast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Минздравом России предложен ряд требований к посещению пациентов в отделениях реанимации и интенсивной терапии</w:t>
      </w:r>
    </w:p>
    <w:p w:rsidR="00104977" w:rsidRDefault="00104977" w:rsidP="00104977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Напомним, что право родственников пациента посещать его в отделениях реанимации и палатах интенсивной терапии закреплено Федеральным законом от 29.05.2019 N 119-ФЗ "О внесении изменений в статьи 14 и 79 Федерального закона "Об основах охраны здоровья граждан в Российской Федерации". Одновременно на Минздрав России возложены полномочия по утверждению общих требований к организации посещения пациента его родственниками, иными членами семьи или законными представителями.</w:t>
      </w:r>
    </w:p>
    <w:p w:rsidR="00104977" w:rsidRDefault="00104977" w:rsidP="00104977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lastRenderedPageBreak/>
        <w:t xml:space="preserve">Согласно проекту приказа руководитель медицинской организации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обеспечивает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в том числе возможность посещения пациента родственниками, защиту пациентов (защиту персональной информации), охранительный режим.</w:t>
      </w:r>
    </w:p>
    <w:p w:rsidR="00104977" w:rsidRDefault="00104977" w:rsidP="00104977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К общим требованиям предлагается отнести:</w:t>
      </w:r>
    </w:p>
    <w:p w:rsidR="00104977" w:rsidRDefault="00104977" w:rsidP="00104977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согласие лечащего врача и заведующего отделением на посещение пациента;</w:t>
      </w:r>
    </w:p>
    <w:p w:rsidR="00104977" w:rsidRDefault="00104977" w:rsidP="00104977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отсутствие у посетителей признаков острых инфекционных заболеваний, например повышенной температуры, проявлений респираторной инфекции, диареи (при этом медицинские справки об отсутствии заболеваний не требуются);</w:t>
      </w:r>
    </w:p>
    <w:p w:rsidR="00104977" w:rsidRDefault="00104977" w:rsidP="00104977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проведение медицинскими работниками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перед посещением с родственниками краткой беседы для разъяснения необходимости сообщения врачу о наличии у них инфекционных заболеваний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>, подготовке психологически к тому, что посетитель увидит в отделении;</w:t>
      </w:r>
    </w:p>
    <w:p w:rsidR="00104977" w:rsidRDefault="00104977" w:rsidP="00104977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запрет допуска посетителей в состоянии алкогольного (наркотического) опьянения, детям в возрасте до 12 лет, а также в количестве более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,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чем двух посетителей или во время проведения в палате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инвазивных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манипуляций (интубация трахеи, катетеризация сосудов, перевязки, проведение сердечно-легочной реанимации);</w:t>
      </w:r>
    </w:p>
    <w:p w:rsidR="00104977" w:rsidRDefault="00104977" w:rsidP="00104977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перед посещением при оказании пациенту медицинской помощи обязательно снять верхнюю одежду, надеть бахилы, халат, маску, шапочку, тщательно вымыть руки, выключить мобильный телефон.</w:t>
      </w:r>
    </w:p>
    <w:p w:rsidR="00104977" w:rsidRDefault="00872D5C" w:rsidP="00104977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hyperlink r:id="rId5" w:tgtFrame="_blank" w:history="1">
        <w:r w:rsidR="00104977">
          <w:rPr>
            <w:rStyle w:val="a5"/>
            <w:rFonts w:ascii="Helvetica" w:hAnsi="Helvetica" w:cs="Helvetica"/>
            <w:b/>
            <w:bCs/>
            <w:color w:val="0077CC"/>
            <w:sz w:val="20"/>
            <w:szCs w:val="20"/>
          </w:rPr>
          <w:t>Распоряжение ПФ РФ от 04.02.2019 N 37р</w:t>
        </w:r>
        <w:r w:rsidR="00104977">
          <w:rPr>
            <w:rFonts w:ascii="Helvetica" w:hAnsi="Helvetica" w:cs="Helvetica"/>
            <w:b/>
            <w:bCs/>
            <w:color w:val="0077CC"/>
            <w:sz w:val="20"/>
            <w:szCs w:val="20"/>
            <w:u w:val="single"/>
          </w:rPr>
          <w:br/>
        </w:r>
        <w:r w:rsidR="00104977">
          <w:rPr>
            <w:rStyle w:val="a5"/>
            <w:rFonts w:ascii="Helvetica" w:hAnsi="Helvetica" w:cs="Helvetica"/>
            <w:b/>
            <w:bCs/>
            <w:color w:val="0077CC"/>
            <w:sz w:val="20"/>
            <w:szCs w:val="20"/>
          </w:rPr>
          <w:t>"О внесении изменений в распоряжение Правления ПФР от 12 июля 2018 г. N 352р"</w:t>
        </w:r>
      </w:hyperlink>
    </w:p>
    <w:p w:rsidR="00104977" w:rsidRDefault="00104977" w:rsidP="00104977">
      <w:pPr>
        <w:pStyle w:val="revannmailrucssattributepostfix"/>
        <w:shd w:val="clear" w:color="auto" w:fill="FFFFFF"/>
        <w:spacing w:line="273" w:lineRule="atLeast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Дополнен перечень </w:t>
      </w:r>
      <w:proofErr w:type="spellStart"/>
      <w:r>
        <w:rPr>
          <w:rFonts w:ascii="Helvetica" w:hAnsi="Helvetica" w:cs="Helvetica"/>
          <w:b/>
          <w:bCs/>
          <w:color w:val="000000"/>
          <w:sz w:val="20"/>
          <w:szCs w:val="20"/>
        </w:rPr>
        <w:t>госуслуг</w:t>
      </w:r>
      <w:proofErr w:type="spellEnd"/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, </w:t>
      </w:r>
      <w:proofErr w:type="gramStart"/>
      <w:r>
        <w:rPr>
          <w:rFonts w:ascii="Helvetica" w:hAnsi="Helvetica" w:cs="Helvetica"/>
          <w:b/>
          <w:bCs/>
          <w:color w:val="000000"/>
          <w:sz w:val="20"/>
          <w:szCs w:val="20"/>
        </w:rPr>
        <w:t>предоставляемых</w:t>
      </w:r>
      <w:proofErr w:type="gramEnd"/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ПФР</w:t>
      </w:r>
    </w:p>
    <w:p w:rsidR="00104977" w:rsidRDefault="00104977" w:rsidP="00104977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В перечень государственных услуг, утвержденный распоряжением Правления ПФ РФ от 12.07.2018 N 352р, включены новые позиции:</w:t>
      </w:r>
    </w:p>
    <w:p w:rsidR="00104977" w:rsidRDefault="00104977" w:rsidP="00104977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прием, рассмотрение уведомления застрахованного лица об отказе от смены страховщика по обязательному пенсионному страхованию;</w:t>
      </w:r>
    </w:p>
    <w:p w:rsidR="00104977" w:rsidRDefault="00104977" w:rsidP="00104977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информирование граждан об отнесении к категории граждан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предпенсионного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возраста.</w:t>
      </w:r>
    </w:p>
    <w:p w:rsidR="00104977" w:rsidRDefault="00872D5C" w:rsidP="00104977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hyperlink r:id="rId6" w:tgtFrame="_blank" w:history="1">
        <w:r w:rsidR="00104977">
          <w:rPr>
            <w:rStyle w:val="a5"/>
            <w:rFonts w:ascii="Helvetica" w:hAnsi="Helvetica" w:cs="Helvetica"/>
            <w:b/>
            <w:bCs/>
            <w:color w:val="0077CC"/>
            <w:sz w:val="20"/>
            <w:szCs w:val="20"/>
          </w:rPr>
          <w:t>"Перечень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надзора в области геодезии и картографии"</w:t>
        </w:r>
        <w:r w:rsidR="00104977">
          <w:rPr>
            <w:rFonts w:ascii="Helvetica" w:hAnsi="Helvetica" w:cs="Helvetica"/>
            <w:b/>
            <w:bCs/>
            <w:color w:val="0077CC"/>
            <w:sz w:val="20"/>
            <w:szCs w:val="20"/>
            <w:u w:val="single"/>
          </w:rPr>
          <w:br/>
        </w:r>
        <w:r w:rsidR="00104977">
          <w:rPr>
            <w:rStyle w:val="a5"/>
            <w:rFonts w:ascii="Helvetica" w:hAnsi="Helvetica" w:cs="Helvetica"/>
            <w:b/>
            <w:bCs/>
            <w:color w:val="0077CC"/>
            <w:sz w:val="20"/>
            <w:szCs w:val="20"/>
          </w:rPr>
          <w:t xml:space="preserve">(приложение N 2 к Приказу </w:t>
        </w:r>
        <w:proofErr w:type="spellStart"/>
        <w:r w:rsidR="00104977">
          <w:rPr>
            <w:rStyle w:val="a5"/>
            <w:rFonts w:ascii="Helvetica" w:hAnsi="Helvetica" w:cs="Helvetica"/>
            <w:b/>
            <w:bCs/>
            <w:color w:val="0077CC"/>
            <w:sz w:val="20"/>
            <w:szCs w:val="20"/>
          </w:rPr>
          <w:t>Росреестра</w:t>
        </w:r>
        <w:proofErr w:type="spellEnd"/>
        <w:r w:rsidR="00104977">
          <w:rPr>
            <w:rStyle w:val="a5"/>
            <w:rFonts w:ascii="Helvetica" w:hAnsi="Helvetica" w:cs="Helvetica"/>
            <w:b/>
            <w:bCs/>
            <w:color w:val="0077CC"/>
            <w:sz w:val="20"/>
            <w:szCs w:val="20"/>
          </w:rPr>
          <w:t xml:space="preserve"> от 07.06.2019 N </w:t>
        </w:r>
        <w:proofErr w:type="gramStart"/>
        <w:r w:rsidR="00104977">
          <w:rPr>
            <w:rStyle w:val="a5"/>
            <w:rFonts w:ascii="Helvetica" w:hAnsi="Helvetica" w:cs="Helvetica"/>
            <w:b/>
            <w:bCs/>
            <w:color w:val="0077CC"/>
            <w:sz w:val="20"/>
            <w:szCs w:val="20"/>
          </w:rPr>
          <w:t>П</w:t>
        </w:r>
        <w:proofErr w:type="gramEnd"/>
        <w:r w:rsidR="00104977">
          <w:rPr>
            <w:rStyle w:val="a5"/>
            <w:rFonts w:ascii="Helvetica" w:hAnsi="Helvetica" w:cs="Helvetica"/>
            <w:b/>
            <w:bCs/>
            <w:color w:val="0077CC"/>
            <w:sz w:val="20"/>
            <w:szCs w:val="20"/>
          </w:rPr>
          <w:t>/0225)</w:t>
        </w:r>
      </w:hyperlink>
    </w:p>
    <w:p w:rsidR="00E3636C" w:rsidRDefault="00E3636C" w:rsidP="00E3636C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hyperlink r:id="rId7" w:tgtFrame="_blank" w:history="1">
        <w:r>
          <w:rPr>
            <w:rStyle w:val="a5"/>
            <w:rFonts w:ascii="Helvetica" w:hAnsi="Helvetica" w:cs="Helvetica"/>
            <w:b/>
            <w:bCs/>
            <w:color w:val="0077CC"/>
            <w:sz w:val="20"/>
            <w:szCs w:val="20"/>
          </w:rPr>
          <w:t>Постановление Правительства РФ от 15.06.2019 N 772</w:t>
        </w:r>
        <w:r>
          <w:rPr>
            <w:rFonts w:ascii="Helvetica" w:hAnsi="Helvetica" w:cs="Helvetica"/>
            <w:b/>
            <w:bCs/>
            <w:color w:val="0077CC"/>
            <w:sz w:val="20"/>
            <w:szCs w:val="20"/>
            <w:u w:val="single"/>
          </w:rPr>
          <w:br/>
        </w:r>
        <w:r>
          <w:rPr>
            <w:rStyle w:val="a5"/>
            <w:rFonts w:ascii="Helvetica" w:hAnsi="Helvetica" w:cs="Helvetica"/>
            <w:b/>
            <w:bCs/>
            <w:color w:val="0077CC"/>
            <w:sz w:val="20"/>
            <w:szCs w:val="20"/>
          </w:rPr>
          <w:t>"О внесении изменений в приложение N 1 к Постановлению Правительства Российской Федерации от 4 февраля 2015 г. N 99"</w:t>
        </w:r>
      </w:hyperlink>
    </w:p>
    <w:p w:rsidR="00E3636C" w:rsidRDefault="00E3636C" w:rsidP="00E3636C">
      <w:pPr>
        <w:pStyle w:val="revannmailrucssattributepostfix"/>
        <w:shd w:val="clear" w:color="auto" w:fill="FFFFFF"/>
        <w:spacing w:line="273" w:lineRule="atLeast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Установлены дополнительные требования к участникам закупки на оказание услуг по перевозке организованных групп детей</w:t>
      </w:r>
    </w:p>
    <w:p w:rsidR="00E3636C" w:rsidRDefault="00E3636C" w:rsidP="00E3636C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lastRenderedPageBreak/>
        <w:t xml:space="preserve">Такими требованиями являются наличие на праве собственности или на ином законном основании автобусов, с года выпуска которых прошло не более 10 лет, которые соответствуют по назначению и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конструкции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техническим требованиям к осуществляемым перевозкам пассажиров, допущены в установленном порядке к участию в дорожном движении и оснащены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тахографами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>, а также аппаратурой спутниковой навигации ГЛОНАСС или ГЛОНАСС/GPS.</w:t>
      </w:r>
    </w:p>
    <w:p w:rsidR="00E3636C" w:rsidRDefault="00E3636C" w:rsidP="00E3636C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Предусмотрен перечень документов, подтверждающих соответствие участников закупки дополнительным требованиям.</w:t>
      </w:r>
    </w:p>
    <w:p w:rsidR="00E3636C" w:rsidRDefault="00E3636C" w:rsidP="00E3636C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Установлено, что дополнительные требования к году выпуска автобусов не применяются до 30 июня 2020 года.</w:t>
      </w:r>
    </w:p>
    <w:p w:rsidR="00E3636C" w:rsidRDefault="00E3636C" w:rsidP="00E3636C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hyperlink r:id="rId8" w:tgtFrame="_blank" w:history="1">
        <w:proofErr w:type="gramStart"/>
        <w:r>
          <w:rPr>
            <w:rStyle w:val="a5"/>
            <w:rFonts w:ascii="Helvetica" w:hAnsi="Helvetica" w:cs="Helvetica"/>
            <w:b/>
            <w:bCs/>
            <w:color w:val="0077CC"/>
            <w:sz w:val="20"/>
            <w:szCs w:val="20"/>
          </w:rPr>
          <w:t>Проект Федерального закона N 736450-7 "О внесении в Трудовой кодекс Российской Федерации в части предоставления гарантий по выплате выходного пособия и сохранению среднего месячного заработка работнику, увольняемому в связи с ликвидацией организации либо сокращением численности или штата работников организации, в том числе из организации, расположенной в районах Крайнего Севера и приравненных к ним местностях"</w:t>
        </w:r>
      </w:hyperlink>
      <w:proofErr w:type="gramEnd"/>
    </w:p>
    <w:p w:rsidR="00E3636C" w:rsidRDefault="00E3636C" w:rsidP="00E3636C">
      <w:pPr>
        <w:pStyle w:val="revannmailrucssattributepostfix"/>
        <w:shd w:val="clear" w:color="auto" w:fill="FFFFFF"/>
        <w:spacing w:line="273" w:lineRule="atLeast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В ТК РФ предлагается внести поправки, гарантирующие сокращаемым работникам ликвидируемых организаций право на получение среднего месячного заработка за второй месяц после увольнения</w:t>
      </w:r>
    </w:p>
    <w:p w:rsidR="00E3636C" w:rsidRDefault="00E3636C" w:rsidP="00E3636C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Изменения направлены на реализацию Постановления Конституционного Суда РФ от 19.12.2018 N 45-П. Суд признал часть первую статьи 178 ТК РФ не соответствующей Конституции РФ в той мере, в какой содержащееся в ней положение - в силу отсутствия в действующем правовом регулировании механизма, обеспечивающего предоставление на равных условиях всем работникам, трудовой договор с которыми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был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расторгнут в связи с ликвидацией организации (пункт 1 части первой статьи 81 ТК РФ), предусмотренной этим законоположением гарантии в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виде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сохранения среднего заработка на период трудоустройства, но не более чем на два месяца (с зачетом выходного пособия), - лишает возможности получить данную выплату тех из них, кто приобрел право на нее после прекращения юридического лица.</w:t>
      </w:r>
    </w:p>
    <w:p w:rsidR="00E3636C" w:rsidRDefault="00E3636C" w:rsidP="00E3636C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В целях обеспечения гарантий, установленных статьей 178 ТК РФ, законопроектом, в частности, предлагается:</w:t>
      </w:r>
    </w:p>
    <w:p w:rsidR="00E3636C" w:rsidRDefault="00E3636C" w:rsidP="00E3636C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установить обязанность работодателя по сохранению среднего месячного заработка на период трудоустройства работника, уволенного в связи с ликвидацией организации, за второй месяц после увольнения, а также при наличии решения органа службы занятости населения - за третий месяц после увольнения;</w:t>
      </w:r>
    </w:p>
    <w:p w:rsidR="00E3636C" w:rsidRDefault="00E3636C" w:rsidP="00E3636C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предоставить работодателю право выплатить при увольнении работника в связи с ликвидацией организации выходное пособие в размере двукратного месячного заработка;</w:t>
      </w:r>
    </w:p>
    <w:p w:rsidR="00E3636C" w:rsidRDefault="00E3636C" w:rsidP="00E3636C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установить 15-дневный срок обращения работника, который не смог трудоустроиться в течение второго, третьего месяца после увольнения в связи с ликвидацией организации или сокращением численности или штата работников, за получением среднего месячного заработка после окончания каждого периода трудоустройства.</w:t>
      </w:r>
    </w:p>
    <w:p w:rsidR="00E3636C" w:rsidRDefault="00E3636C" w:rsidP="00E3636C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Аналогичные изменения предлагается внести и в статью 318 ТК РФ, устанавливающую гарантии при увольнении в связи с ликвидацией организации либо сокращением численности или штата работников организации, расположенной в районах Крайнего Севера и приравненных к ним местностях.</w:t>
      </w:r>
    </w:p>
    <w:p w:rsidR="00E3636C" w:rsidRDefault="00E3636C" w:rsidP="00E3636C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lastRenderedPageBreak/>
        <w:t>Предполагается, что Федеральный закон вступит в силу по истечении 30 дней после дня его официального опубликования.</w:t>
      </w:r>
    </w:p>
    <w:p w:rsidR="00E3636C" w:rsidRDefault="00E3636C" w:rsidP="00E3636C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hyperlink r:id="rId9" w:tgtFrame="_blank" w:history="1">
        <w:r>
          <w:rPr>
            <w:rStyle w:val="a5"/>
            <w:rFonts w:ascii="Helvetica" w:hAnsi="Helvetica" w:cs="Helvetica"/>
            <w:b/>
            <w:bCs/>
            <w:color w:val="0077CC"/>
            <w:sz w:val="20"/>
            <w:szCs w:val="20"/>
          </w:rPr>
          <w:t>Проект Федерального закона N 736455-7 "О внесении изменений в Трудовой кодекс Российской Федерации"</w:t>
        </w:r>
      </w:hyperlink>
    </w:p>
    <w:p w:rsidR="00E3636C" w:rsidRDefault="00E3636C" w:rsidP="00E3636C">
      <w:pPr>
        <w:pStyle w:val="revannmailrucssattributepostfix"/>
        <w:shd w:val="clear" w:color="auto" w:fill="FFFFFF"/>
        <w:spacing w:line="273" w:lineRule="atLeast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Депутаты Госдумы выступили с инициативой разрешить заключать трудовые договоры в электронной форме</w:t>
      </w:r>
    </w:p>
    <w:p w:rsidR="00E3636C" w:rsidRDefault="00E3636C" w:rsidP="00E3636C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Согласно предложенным изменениям в ст. 67 ТК РФ трудовой договор будет считаться заключенным, в том числе в случае обмена сторонами с использованием электронных либо иных технических средств документами или иной информацией, которые содержат согласованные сторонами условия трудового договора, отвечающие требованиям, предъявляемым ТК РФ к трудовым договорам.</w:t>
      </w:r>
    </w:p>
    <w:p w:rsidR="00E3636C" w:rsidRDefault="00E3636C" w:rsidP="00E3636C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Кроме того, ТК РФ предлагается дополнить новыми статьями 15.1 - 15.3, в которых будут содержаться положения о форме юридически значимых сообщений, порядке их направления, определении момента, с которого сообщения влекут юридически значимые последствия и др.</w:t>
      </w:r>
    </w:p>
    <w:p w:rsidR="00E3636C" w:rsidRDefault="00E3636C" w:rsidP="00E3636C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В целях защиты прав работника как слабой стороны трудового договора предлагается закрепить за ним право на отказ от обмена юридически значимыми сообщениями с помощью электронных и иных технических средств. Такое право будет сохраняться за работником в течение действия трудового договора, а его реализация не будет влиять на действительность остальных положений трудового договора.</w:t>
      </w:r>
    </w:p>
    <w:p w:rsidR="00E3636C" w:rsidRDefault="00E3636C" w:rsidP="00E3636C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Законопроект также закрепляет обязанность сторон действовать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добросовестного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в отношении</w:t>
      </w:r>
    </w:p>
    <w:p w:rsidR="00E3636C" w:rsidRDefault="00E3636C" w:rsidP="00E3636C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переговоров о заключении трудового договора. В частности, недопустимо проведение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таких</w:t>
      </w:r>
      <w:proofErr w:type="gramEnd"/>
    </w:p>
    <w:p w:rsidR="00E3636C" w:rsidRDefault="00E3636C" w:rsidP="00E3636C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переговоров при отсутствии намерения достичь соглашения с другой стороной.</w:t>
      </w:r>
    </w:p>
    <w:p w:rsidR="00E3636C" w:rsidRDefault="00E3636C" w:rsidP="00E3636C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Предполагаемая дата вступления закона в силу - 1 октября 2019 года.</w:t>
      </w:r>
    </w:p>
    <w:p w:rsidR="00E3636C" w:rsidRDefault="00E3636C" w:rsidP="00E3636C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hyperlink r:id="rId10" w:tgtFrame="_blank" w:history="1">
        <w:proofErr w:type="gramStart"/>
        <w:r>
          <w:rPr>
            <w:rStyle w:val="a5"/>
            <w:rFonts w:ascii="Helvetica" w:hAnsi="Helvetica" w:cs="Helvetica"/>
            <w:b/>
            <w:bCs/>
            <w:color w:val="0077CC"/>
            <w:sz w:val="20"/>
            <w:szCs w:val="20"/>
          </w:rPr>
          <w:t>Проект Федерального закона N 736458-7</w:t>
        </w:r>
        <w:r>
          <w:rPr>
            <w:rFonts w:ascii="Helvetica" w:hAnsi="Helvetica" w:cs="Helvetica"/>
            <w:b/>
            <w:bCs/>
            <w:color w:val="0077CC"/>
            <w:sz w:val="20"/>
            <w:szCs w:val="20"/>
            <w:u w:val="single"/>
          </w:rPr>
          <w:br/>
        </w:r>
        <w:r>
          <w:rPr>
            <w:rStyle w:val="a5"/>
            <w:rFonts w:ascii="Helvetica" w:hAnsi="Helvetica" w:cs="Helvetica"/>
            <w:b/>
            <w:bCs/>
            <w:color w:val="0077CC"/>
            <w:sz w:val="20"/>
            <w:szCs w:val="20"/>
          </w:rPr>
          <w:t>"О внесении изменений в Федеральный закон "О государственной регистрации юридических лиц и индивидуальных предпринимателей" в части предоставления гарантий по выплате выходного пособия и сохранению среднего месячного заработка работнику, увольняемому в связи с ликвидацией организации либо сокращением численности или штата работников организации, в том числе из организации, расположенной в районах Крайнего Севера и приравненных к ним</w:t>
        </w:r>
        <w:proofErr w:type="gramEnd"/>
        <w:r>
          <w:rPr>
            <w:rStyle w:val="a5"/>
            <w:rFonts w:ascii="Helvetica" w:hAnsi="Helvetica" w:cs="Helvetica"/>
            <w:b/>
            <w:bCs/>
            <w:color w:val="0077CC"/>
            <w:sz w:val="20"/>
            <w:szCs w:val="20"/>
          </w:rPr>
          <w:t xml:space="preserve"> </w:t>
        </w:r>
        <w:proofErr w:type="gramStart"/>
        <w:r>
          <w:rPr>
            <w:rStyle w:val="a5"/>
            <w:rFonts w:ascii="Helvetica" w:hAnsi="Helvetica" w:cs="Helvetica"/>
            <w:b/>
            <w:bCs/>
            <w:color w:val="0077CC"/>
            <w:sz w:val="20"/>
            <w:szCs w:val="20"/>
          </w:rPr>
          <w:t>местностях</w:t>
        </w:r>
        <w:proofErr w:type="gramEnd"/>
        <w:r>
          <w:rPr>
            <w:rStyle w:val="a5"/>
            <w:rFonts w:ascii="Helvetica" w:hAnsi="Helvetica" w:cs="Helvetica"/>
            <w:b/>
            <w:bCs/>
            <w:color w:val="0077CC"/>
            <w:sz w:val="20"/>
            <w:szCs w:val="20"/>
          </w:rPr>
          <w:t>"</w:t>
        </w:r>
      </w:hyperlink>
    </w:p>
    <w:p w:rsidR="00E3636C" w:rsidRDefault="00E3636C" w:rsidP="00E3636C">
      <w:pPr>
        <w:pStyle w:val="revannmailrucssattributepostfix"/>
        <w:shd w:val="clear" w:color="auto" w:fill="FFFFFF"/>
        <w:spacing w:line="273" w:lineRule="atLeast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В Госдуму внесен законопроект о гарантиях работникам, увольняемым в связи с ликвидацией организации</w:t>
      </w:r>
    </w:p>
    <w:p w:rsidR="00E3636C" w:rsidRDefault="00E3636C" w:rsidP="00E3636C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Для увольняемых в связи с ликвидацией организации работников предлагается закрепить законодательные гарантии получения всех причитающихся им выплат после прекращения юридического лица.</w:t>
      </w:r>
    </w:p>
    <w:p w:rsidR="00E3636C" w:rsidRDefault="00E3636C" w:rsidP="00E3636C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Законопроект внесен Правительством РФ в целях реализации Постановления Конституционного Суда РФ от 19.12.2018 N 45-П.</w:t>
      </w:r>
    </w:p>
    <w:p w:rsidR="00E3636C" w:rsidRDefault="00E3636C" w:rsidP="00E3636C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Суд признал часть первую статьи 178 Трудового кодекса РФ не соответствующей Конституции РФ в той мере, в какой содержащееся в ней положение - в силу отсутствия в действующем правовом </w:t>
      </w:r>
      <w:r>
        <w:rPr>
          <w:rFonts w:ascii="Helvetica" w:hAnsi="Helvetica" w:cs="Helvetica"/>
          <w:color w:val="000000"/>
          <w:sz w:val="20"/>
          <w:szCs w:val="20"/>
        </w:rPr>
        <w:lastRenderedPageBreak/>
        <w:t xml:space="preserve">регулировании механизма, обеспечивающего предоставление на равных условиях всем работникам, трудовой договор с которыми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был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расторгнут в связи с ликвидацией организации (пункт 1 части первой статьи 81 ТК РФ), предусмотренной этим законоположением гарантии в виде сохранения среднего заработка на период трудоустройства, но не более чем на два месяца (с зачетом выходного пособия), - лишает возможности получить данную выплату тех из них, кто приобрел право на нее после прекращения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юрлица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>.</w:t>
      </w:r>
    </w:p>
    <w:p w:rsidR="00E3636C" w:rsidRDefault="00E3636C" w:rsidP="00E3636C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Согласно законопроекту в заявлении о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госрегистрации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в связи с ликвидацией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юрлица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должно быть подтверждено, помимо прочего, что произведены все выплаты, предусмотренные трудовым законодательством РФ для увольняемых в связи с ликвидацией организации работников.</w:t>
      </w:r>
    </w:p>
    <w:p w:rsidR="00E3636C" w:rsidRDefault="00E3636C" w:rsidP="00E3636C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Внесение в ЕГРЮЛ записи о ликвидации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юрлица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осуществляется не ранее истечения предусмотренного трудовым законодательством срока обращения к работодателю работников, уволенных в связи с ликвидацией, за получением среднего месячного заработка на период их трудоустройства и осуществления в указанный период в полном объеме полагающихся в этой связи выплат.</w:t>
      </w:r>
    </w:p>
    <w:p w:rsidR="00E3636C" w:rsidRDefault="00E3636C" w:rsidP="00E3636C">
      <w:pPr>
        <w:pStyle w:val="a3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При этом допускается внесение в ЕГРЮЛ записи о ликвидации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юрлица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gramStart"/>
      <w:r>
        <w:rPr>
          <w:rFonts w:ascii="Helvetica" w:hAnsi="Helvetica" w:cs="Helvetica"/>
          <w:color w:val="000000"/>
          <w:sz w:val="20"/>
          <w:szCs w:val="20"/>
        </w:rPr>
        <w:t>до истечения указанного срока при условии досрочного предоставления увольняемым в связи с ликвидацией работникам предусмотренных трудовым законодательством выплат за весь период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сохранения среднего месячного заработка на период их трудоустройства.</w:t>
      </w:r>
    </w:p>
    <w:p w:rsidR="00E3636C" w:rsidRDefault="00E3636C" w:rsidP="00E3636C">
      <w:pPr>
        <w:pStyle w:val="a3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bookmarkStart w:id="0" w:name="mailruanchor_nw_sect_1"/>
      <w:bookmarkStart w:id="1" w:name="mailruanchor_nw_2019-06-07"/>
      <w:bookmarkEnd w:id="0"/>
      <w:bookmarkEnd w:id="1"/>
      <w:r>
        <w:rPr>
          <w:rStyle w:val="a4"/>
          <w:rFonts w:ascii="Helvetica" w:hAnsi="Helvetica" w:cs="Helvetica"/>
          <w:color w:val="000000"/>
          <w:sz w:val="20"/>
          <w:szCs w:val="20"/>
        </w:rPr>
        <w:t>Цифровая платформа для жалоб бизнеса: как прокуратура планирует рассматривать обращения</w:t>
      </w:r>
    </w:p>
    <w:p w:rsidR="00E3636C" w:rsidRDefault="00E3636C" w:rsidP="00E3636C">
      <w:pPr>
        <w:pStyle w:val="a3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4 июня правительство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hyperlink r:id="rId11" w:tgtFrame="_blank" w:history="1">
        <w:r>
          <w:rPr>
            <w:rStyle w:val="a5"/>
            <w:rFonts w:ascii="Helvetica" w:hAnsi="Helvetica" w:cs="Helvetica"/>
            <w:color w:val="0077CC"/>
            <w:sz w:val="20"/>
            <w:szCs w:val="20"/>
          </w:rPr>
          <w:t>учредило</w:t>
        </w:r>
      </w:hyperlink>
      <w:r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t>автономную некоммерческую организацию "Платформа для работы с обращениями предпринимателей". Она будет оператором цифровой платформы, которая создается для жалоб бизнеса на давление со стороны правоохранительных органов.</w:t>
      </w:r>
    </w:p>
    <w:p w:rsidR="00E3636C" w:rsidRDefault="00E3636C" w:rsidP="00E3636C">
      <w:pPr>
        <w:pStyle w:val="a3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Генпрокуратура уже подготовила проект порядка, по которому будут рассматривать такие обращения.</w:t>
      </w:r>
    </w:p>
    <w:p w:rsidR="00E3636C" w:rsidRDefault="00E3636C" w:rsidP="00E3636C">
      <w:pPr>
        <w:pStyle w:val="a3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Вкратце процедура выглядит так:</w:t>
      </w:r>
    </w:p>
    <w:p w:rsidR="00E3636C" w:rsidRDefault="00E3636C" w:rsidP="00E3636C">
      <w:pPr>
        <w:pStyle w:val="a3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- через цифровую платформу подается заявление (жалоба) в прокуратуру;</w:t>
      </w:r>
    </w:p>
    <w:p w:rsidR="00E3636C" w:rsidRDefault="00E3636C" w:rsidP="00E3636C">
      <w:pPr>
        <w:pStyle w:val="a3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- общий срок рассмотрения обращения - не больше 14 рабочих дней с момента регистрации, если оно не подлежит рассмотрению по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hyperlink r:id="rId12" w:tgtFrame="_blank" w:tooltip="&quot;Уголовно-процессуальный кодекс Российской Федерации&quot; от 18.12.2001 N 174-ФЗ&#10;(ред. от 01.04.2019, с изм. от 17.04.2019)&#10;(с изм. и доп., вступ. в силу с 12.04.2019)" w:history="1">
        <w:r>
          <w:rPr>
            <w:rStyle w:val="a5"/>
            <w:rFonts w:ascii="Helvetica" w:hAnsi="Helvetica" w:cs="Helvetica"/>
            <w:color w:val="0077CC"/>
            <w:sz w:val="20"/>
            <w:szCs w:val="20"/>
          </w:rPr>
          <w:t>УПК</w:t>
        </w:r>
      </w:hyperlink>
      <w:r>
        <w:rPr>
          <w:rStyle w:val="apple-converted-space"/>
          <w:rFonts w:ascii="Helvetica" w:hAnsi="Helvetica" w:cs="Helvetica"/>
          <w:color w:val="000000"/>
          <w:sz w:val="20"/>
          <w:szCs w:val="20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t>РФ;</w:t>
      </w:r>
    </w:p>
    <w:p w:rsidR="00E3636C" w:rsidRDefault="00E3636C" w:rsidP="00E3636C">
      <w:pPr>
        <w:pStyle w:val="a3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- срок могут продлить до 30 дней, а в исключительных случаях заместитель Генпрокурора РФ или прокурор субъекта РФ смогут пролонгировать его еще на 30 дней;</w:t>
      </w:r>
    </w:p>
    <w:p w:rsidR="00E3636C" w:rsidRDefault="00E3636C" w:rsidP="00E3636C">
      <w:pPr>
        <w:pStyle w:val="a3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- о продлении срока уведомят;</w:t>
      </w:r>
    </w:p>
    <w:p w:rsidR="00E3636C" w:rsidRDefault="00E3636C" w:rsidP="00E3636C">
      <w:pPr>
        <w:pStyle w:val="a3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- если заявитель не дождался ответа и направил аналогичное обращение, дадут единый ответ на оба заявления.</w:t>
      </w:r>
    </w:p>
    <w:p w:rsidR="00E3636C" w:rsidRDefault="00E3636C" w:rsidP="00E3636C">
      <w:pPr>
        <w:pStyle w:val="a3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Независимая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антикоррупционная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экспертиза проекта заканчивается 7 июня.</w:t>
      </w:r>
    </w:p>
    <w:p w:rsidR="003B0305" w:rsidRDefault="00E3636C" w:rsidP="00E3636C">
      <w:r>
        <w:rPr>
          <w:rFonts w:ascii="Helvetica" w:hAnsi="Helvetica" w:cs="Helvetica"/>
          <w:i/>
          <w:iCs/>
          <w:color w:val="000000"/>
          <w:sz w:val="20"/>
          <w:szCs w:val="20"/>
        </w:rPr>
        <w:t>Документ: Проект приказа Генеральной прокуратуры РФ (</w:t>
      </w:r>
      <w:hyperlink r:id="rId13" w:tgtFrame="_blank" w:tooltip="https://regulation.gov.ru/projects#npa=91739" w:history="1">
        <w:r>
          <w:rPr>
            <w:rStyle w:val="a5"/>
            <w:rFonts w:ascii="Helvetica" w:hAnsi="Helvetica" w:cs="Helvetica"/>
            <w:i/>
            <w:iCs/>
            <w:color w:val="0077CC"/>
            <w:sz w:val="20"/>
            <w:szCs w:val="20"/>
          </w:rPr>
          <w:t>https://regulation.gov.ru/projects#npa=91739</w:t>
        </w:r>
      </w:hyperlink>
      <w:r>
        <w:rPr>
          <w:rFonts w:ascii="Helvetica" w:hAnsi="Helvetica" w:cs="Helvetica"/>
          <w:i/>
          <w:iCs/>
          <w:color w:val="000000"/>
          <w:sz w:val="20"/>
          <w:szCs w:val="20"/>
        </w:rPr>
        <w:t>)</w:t>
      </w:r>
    </w:p>
    <w:sectPr w:rsidR="003B0305" w:rsidSect="005C2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556"/>
    <w:rsid w:val="00053453"/>
    <w:rsid w:val="00104977"/>
    <w:rsid w:val="003B0305"/>
    <w:rsid w:val="005C2737"/>
    <w:rsid w:val="00872D5C"/>
    <w:rsid w:val="0091744D"/>
    <w:rsid w:val="00C94556"/>
    <w:rsid w:val="00E3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4556"/>
    <w:rPr>
      <w:b/>
      <w:bCs/>
    </w:rPr>
  </w:style>
  <w:style w:type="character" w:styleId="a5">
    <w:name w:val="Hyperlink"/>
    <w:basedOn w:val="a0"/>
    <w:uiPriority w:val="99"/>
    <w:semiHidden/>
    <w:unhideWhenUsed/>
    <w:rsid w:val="00C94556"/>
    <w:rPr>
      <w:color w:val="0000FF"/>
      <w:u w:val="single"/>
    </w:rPr>
  </w:style>
  <w:style w:type="paragraph" w:customStyle="1" w:styleId="revannmailrucssattributepostfix">
    <w:name w:val="rev_ann_mailru_css_attribute_postfix"/>
    <w:basedOn w:val="a"/>
    <w:rsid w:val="00C94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363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abinet/stat/fd/2019-06-24/click/consultant/?dst=%2F%2Fstatic.consultant.ru%2Fobj%2Ffile%2Fdoc%2Ffz_210619-3.pdf%23utm_campaign%3Dfd%26utm_source%3Dconsultant%26utm_medium%3Demail%26utm_content%3Dbody" TargetMode="External"/><Relationship Id="rId13" Type="http://schemas.openxmlformats.org/officeDocument/2006/relationships/hyperlink" Target="http://www.consultant.ru/cabinet/stat/nw/2019-06-07/click/consultant/?dst=https%3A%2F%2Fregulation.gov.ru%2Fprojects%3Futm_campaign%3Dnw%26utm_source%3Dconsultant%26utm_medium%3Demail%26utm_content%3Dbody%23npa%3D91739&amp;c=5B330C94E1656D0394C53FB1ABE795C83CDAC95A326C995DC88692292730ECA8758843B3A9F08C9C2A008006A56BAB909DDF7D994BF5235F6E3DCB98958E36C88DDCFE13D106E43AF1B660DEB16A231592B72C14F9372DACC470D84DE334427ADB6F525671623DE3859FA530AA6468AA406A9EC2346FE0F62F421C36A8641802C512862F872B6E360138042900841322E2FC21F80D1E9B79FB5629592EFC7C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cabinet/stat/fd/2019-06-25/click/consultant/?dst=http%3A%2F%2Fwww.consultant.ru%2Flaw%2Freview%2Flink%2F%3Fid%3D207329494%23utm_campaign%3Dfd%26utm_source%3Dconsultant%26utm_medium%3Demail%26utm_content%3Dbody" TargetMode="External"/><Relationship Id="rId12" Type="http://schemas.openxmlformats.org/officeDocument/2006/relationships/hyperlink" Target="http://www.consultant.ru/cabinet/stat/nw/2019-06-07/click/consultant/?dst=http%3A%2F%2Fwww.consultant.ru%2Fcons%2Fcgi%2Fonline.cgi%3Freq%3Ddoc%3Bbase%3DLAW%3Bn%3D321551%23utm_campaign%3Dnw%26utm_source%3Dconsultant%26utm_medium%3Demail%26utm_content%3Dbod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cabinet/stat/fd/2019-06-20/click/consultant/?dst=http%3A%2F%2Fwww.consultant.ru%2Fdocument%2Fcons_doc_LAW_326935%2F%23utm_campaign%3Dfd%26utm_source%3Dconsultant%26utm_medium%3Demail%26utm_content%3Dbody" TargetMode="External"/><Relationship Id="rId11" Type="http://schemas.openxmlformats.org/officeDocument/2006/relationships/hyperlink" Target="http://www.consultant.ru/cabinet/stat/nw/2019-06-07/click/consultant/?dst=http%3A%2F%2Fwww.government.ru%2Fdocs%2F36921%2F%23utm_campaign%3Dnw%26utm_source%3Dconsultant%26utm_medium%3Demail%26utm_content%3Dbody&amp;c=BFB6288B7346E8C5656929466905611BBFBE20FEA5299257C65ED0382DEDF7512F0D261076891C123AE2DF02DA174FFAEA5A8378E4A565FA04C2A170FA4648C699F36080E4B7F5D6EDE5B8B7E70F6CB254429541E1D02FC95E84DB09AB112A160E8CB7127F3C3FB97ED5C2C2A99DA0C87268F90DE2D7FF5BBF6410127B8B2ACDF2F45A3745B761727AF9B3A7C7A12E6798834F99FE530490" TargetMode="External"/><Relationship Id="rId5" Type="http://schemas.openxmlformats.org/officeDocument/2006/relationships/hyperlink" Target="http://www.consultant.ru/cabinet/stat/fd/2019-06-20/click/consultant/?dst=http%3A%2F%2Fwww.consultant.ru%2Fdocument%2Fcons_doc_LAW_327112%2F%23utm_campaign%3Dfd%26utm_source%3Dconsultant%26utm_medium%3Demail%26utm_content%3Dbod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cabinet/stat/fd/2019-06-24/click/consultant/?dst=%2F%2Fstatic.consultant.ru%2Fobj%2Ffile%2Fdoc%2Ffz_210619-2.pdf%23utm_campaign%3Dfd%26utm_source%3Dconsultant%26utm_medium%3Demail%26utm_content%3Dbody" TargetMode="External"/><Relationship Id="rId4" Type="http://schemas.openxmlformats.org/officeDocument/2006/relationships/hyperlink" Target="http://www.consultant.ru/cabinet/stat/fd/2019-06-21/click/consultant/?dst=%2F%2Fstatic.consultant.ru%2Fobj%2Ffile%2Fdoc%2Fminzdrav_200619.rtf%23utm_campaign%3Dfd%26utm_source%3Dconsultant%26utm_medium%3Demail%26utm_content%3Dbody" TargetMode="External"/><Relationship Id="rId9" Type="http://schemas.openxmlformats.org/officeDocument/2006/relationships/hyperlink" Target="http://www.consultant.ru/cabinet/stat/fd/2019-06-24/click/consultant/?dst=%2F%2Fstatic.consultant.ru%2Fobj%2Ffile%2Fdoc%2Ffz_210619.pdf%23utm_campaign%3Dfd%26utm_source%3Dconsultant%26utm_medium%3Demail%26utm_content%3Dbod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5</Pages>
  <Words>2587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ОМС Управление образованием ПГО</Company>
  <LinksUpToDate>false</LinksUpToDate>
  <CharactersWithSpaces>17299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Владимировна</dc:creator>
  <cp:keywords/>
  <dc:description/>
  <cp:lastModifiedBy>Инна Владимировна</cp:lastModifiedBy>
  <cp:revision>5</cp:revision>
  <dcterms:created xsi:type="dcterms:W3CDTF">2019-06-24T02:07:00Z</dcterms:created>
  <dcterms:modified xsi:type="dcterms:W3CDTF">2019-06-26T03:48:00Z</dcterms:modified>
</cp:coreProperties>
</file>