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Сценарий дистанционного урока по традиционной модели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Рассмотрим упрощенный шаблон технологической карты урока окружающего мира.</w:t>
      </w:r>
    </w:p>
    <w:p w:rsidR="003D1FFD" w:rsidRPr="003D1FFD" w:rsidRDefault="003D1FFD" w:rsidP="003D1FFD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Предмет</w:t>
      </w:r>
      <w:proofErr w:type="gramEnd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  <w:hyperlink r:id="rId6" w:history="1">
        <w:r w:rsidRPr="003D1FFD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Окружающий мир</w:t>
        </w:r>
      </w:hyperlink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                                       </w:t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Класс </w:t>
      </w:r>
      <w:hyperlink r:id="rId7" w:history="1">
        <w:r w:rsidRPr="003D1FFD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2 класс</w:t>
        </w:r>
      </w:hyperlink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noProof/>
          <w:color w:val="333333"/>
          <w:sz w:val="27"/>
          <w:szCs w:val="27"/>
          <w:lang w:eastAsia="ru-RU"/>
        </w:rPr>
        <w:drawing>
          <wp:inline distT="0" distB="0" distL="0" distR="0" wp14:anchorId="2104DD79" wp14:editId="52B12DCB">
            <wp:extent cx="1076325" cy="1371600"/>
            <wp:effectExtent l="0" t="0" r="9525" b="0"/>
            <wp:docPr id="2" name="Рисунок 2" descr="https://www.prosv.ru/_data/pages/207/bezymyanny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sv.ru/_data/pages/207/bezymyanny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УМК </w:t>
      </w:r>
      <w:hyperlink r:id="rId9" w:history="1">
        <w:r w:rsidRPr="003D1FFD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Виноградовой.</w:t>
        </w:r>
      </w:hyperlink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Издательство </w:t>
      </w:r>
      <w:proofErr w:type="spell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begin"/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instrText xml:space="preserve"> HYPERLINK "https://lecta.rosuchebnik.ru/shop/catalog/ventana-graf" </w:instrText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separate"/>
      </w:r>
      <w:r w:rsidRPr="003D1FFD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Вентана</w:t>
      </w:r>
      <w:proofErr w:type="spellEnd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end"/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begin"/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instrText xml:space="preserve"> HYPERLINK "https://lecta.rosuchebnik.ru/shop/catalog/ventana-graf" </w:instrText>
      </w:r>
      <w:proofErr w:type="gram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separate"/>
      </w:r>
      <w:r w:rsidRPr="003D1FFD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-</w:t>
      </w:r>
      <w:proofErr w:type="gramEnd"/>
      <w:r w:rsidRPr="003D1FFD">
        <w:rPr>
          <w:rFonts w:ascii="Georgia" w:eastAsia="Times New Roman" w:hAnsi="Georgia" w:cs="Times New Roman"/>
          <w:color w:val="000000"/>
          <w:sz w:val="27"/>
          <w:szCs w:val="27"/>
          <w:u w:val="single"/>
          <w:lang w:eastAsia="ru-RU"/>
        </w:rPr>
        <w:t>Граф, </w:t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fldChar w:fldCharType="end"/>
      </w:r>
      <w:hyperlink r:id="rId10" w:history="1">
        <w:r w:rsidRPr="003D1FFD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Российский учебник</w:t>
        </w:r>
      </w:hyperlink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"/>
        <w:gridCol w:w="2135"/>
        <w:gridCol w:w="3816"/>
        <w:gridCol w:w="2073"/>
        <w:gridCol w:w="1270"/>
      </w:tblGrid>
      <w:tr w:rsidR="003D1FFD" w:rsidRPr="003D1FFD" w:rsidTr="003D1FFD">
        <w:trPr>
          <w:trHeight w:val="319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Этап урока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ind w:left="708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Содержание этапа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ресурсы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ссылка</w:t>
            </w:r>
          </w:p>
        </w:tc>
      </w:tr>
      <w:tr w:rsidR="003D1FFD" w:rsidRPr="003D1FFD" w:rsidTr="003D1FFD">
        <w:trPr>
          <w:trHeight w:val="319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Мотивация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Хотите совершить путешествие по Москве?</w:t>
            </w:r>
          </w:p>
        </w:tc>
        <w:tc>
          <w:tcPr>
            <w:tcW w:w="207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Сервис «Классная работа»</w:t>
            </w:r>
          </w:p>
        </w:tc>
        <w:tc>
          <w:tcPr>
            <w:tcW w:w="12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8774E2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1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</w:tc>
      </w:tr>
      <w:tr w:rsidR="003D1FFD" w:rsidRPr="003D1FFD" w:rsidTr="003D1FFD">
        <w:trPr>
          <w:trHeight w:val="319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Актуализация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Что вы знаете о Москве?</w:t>
            </w:r>
          </w:p>
        </w:tc>
        <w:tc>
          <w:tcPr>
            <w:tcW w:w="2073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1FFD" w:rsidRPr="003D1FFD" w:rsidTr="003D1FFD">
        <w:trPr>
          <w:trHeight w:val="558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Целеполагание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Объясните пословицу: «Кто в Москве не бывал – красоты не видал». Сформулируйте цели и задачи урока.</w:t>
            </w:r>
          </w:p>
        </w:tc>
        <w:tc>
          <w:tcPr>
            <w:tcW w:w="2073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1FFD" w:rsidRPr="003D1FFD" w:rsidTr="003D1FFD">
        <w:trPr>
          <w:trHeight w:val="798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Поиск путей решения проблемы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Какие доказательства и иллюстрации можно привести в подтверждение справедливости пословицы? Составьте план действий. Выберите ресурсы.</w:t>
            </w:r>
          </w:p>
        </w:tc>
        <w:tc>
          <w:tcPr>
            <w:tcW w:w="2073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Сервис «Классная работа»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ЭФУ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8774E2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2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  <w:p w:rsidR="003D1FFD" w:rsidRPr="003D1FFD" w:rsidRDefault="008774E2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3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"https://www.yaklass.ru/p/okruzhayushchij-mir/2-klass/otpravimsia-v-puteshestviia-293340/moskva-stolitca-rossii-319761/re-92b5228e-2ddc-4c4e-832d-13c932ccf108/pe?resultId=2167450359"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3D1FFD" w:rsidRPr="003D1FFD" w:rsidTr="003D1FFD">
        <w:trPr>
          <w:trHeight w:val="1383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Решение проблемы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Познакомьтесь с историей основания Москвы и ее главными достопримечательностями.</w:t>
            </w:r>
          </w:p>
          <w:p w:rsidR="003D1FFD" w:rsidRPr="003D1FFD" w:rsidRDefault="003D1FFD" w:rsidP="003D1FFD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Составьте высказывание по пословице, используя информацию из выбранных вами источников.</w:t>
            </w:r>
          </w:p>
          <w:p w:rsidR="003D1FFD" w:rsidRPr="003D1FFD" w:rsidRDefault="003D1FFD" w:rsidP="003D1FFD">
            <w:pPr>
              <w:numPr>
                <w:ilvl w:val="0"/>
                <w:numId w:val="1"/>
              </w:num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 xml:space="preserve">Проверьте себя на </w:t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lastRenderedPageBreak/>
              <w:t>знание главных достопримечательностей Москвы.</w:t>
            </w:r>
          </w:p>
        </w:tc>
        <w:tc>
          <w:tcPr>
            <w:tcW w:w="2073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270" w:type="dxa"/>
            <w:vMerge/>
            <w:shd w:val="clear" w:color="auto" w:fill="FFFFFF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1FFD" w:rsidRPr="003D1FFD" w:rsidTr="003D1FFD">
        <w:trPr>
          <w:trHeight w:val="625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Коррекция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Проверка результатов, просмотр или прослушивание и корректировка ответов.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val="en-US" w:eastAsia="ru-RU"/>
              </w:rPr>
              <w:t>Zoom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Чат, прямой эфир</w:t>
            </w:r>
          </w:p>
        </w:tc>
      </w:tr>
      <w:tr w:rsidR="003D1FFD" w:rsidRPr="003D1FFD" w:rsidTr="003D1FFD">
        <w:trPr>
          <w:trHeight w:val="408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Самостоятельная работа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Тестовое задание «Москва – столица России»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"https://www.yaklass.ru/p/okruzhayushchij-mir/2-klass/otpravimsia-v-puteshestviia-293340/moskva-stolitca-rossii-319761/tv-83a60333-67d0-4c37-87bc-f7b42d199b1e"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1FFD" w:rsidRPr="003D1FFD" w:rsidTr="003D1FFD">
        <w:trPr>
          <w:trHeight w:val="430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Оценивание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Анализируют результаты, разбирают ошибки.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"https://www.yaklass.ru/p/okruzhayushchij-mir/2-klass/otpravimsia-v-puteshestviia-293340/moskva-stolitca-rossii-319761/tv-83a60333-67d0-4c37-87bc-f7b42d199b1e"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3D1FFD" w:rsidRPr="003D1FFD" w:rsidTr="003D1FFD">
        <w:trPr>
          <w:trHeight w:val="849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Рефлексия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Какие достопримечательности вам хочется нарисовать? Что о Москве вы расскажете своим родным?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val="en-US" w:eastAsia="ru-RU"/>
              </w:rPr>
              <w:t>Zoom</w:t>
            </w: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Чат, прямой эфир</w:t>
            </w:r>
          </w:p>
        </w:tc>
      </w:tr>
      <w:tr w:rsidR="003D1FFD" w:rsidRPr="003D1FFD" w:rsidTr="003D1FFD">
        <w:trPr>
          <w:trHeight w:val="1383"/>
        </w:trPr>
        <w:tc>
          <w:tcPr>
            <w:tcW w:w="3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3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Объяснение домашнего задания</w:t>
            </w:r>
          </w:p>
        </w:tc>
        <w:tc>
          <w:tcPr>
            <w:tcW w:w="381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Вариативное: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- составьте маршрут экскурсии по Москве.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- выполните тестовую проверочную работу.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- посетите виртуальный музей Победы</w:t>
            </w:r>
          </w:p>
        </w:tc>
        <w:tc>
          <w:tcPr>
            <w:tcW w:w="207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проект </w:t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val="en-US" w:eastAsia="ru-RU"/>
              </w:rPr>
              <w:t>#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Москвастобой</w:t>
            </w:r>
            <w:proofErr w:type="spellEnd"/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12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"https://www.yaklass.ru/p/okruzhayushchij-mir/2-klass/otpravimsia-v-puteshestviia-293340/moskva-stolitca-rossii-319761/tv-f0f9398e-901a-4817-9bb6-40fcdb6ea5de"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12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Здесь мы видим, что на этапах актуализации, мотивации, целеполагания используется сервис «Классная работа» на сайте </w:t>
      </w:r>
      <w:hyperlink r:id="rId14" w:history="1">
        <w:r w:rsidRPr="003D1FFD">
          <w:rPr>
            <w:rFonts w:ascii="Georgia" w:eastAsia="Times New Roman" w:hAnsi="Georgia" w:cs="Times New Roman"/>
            <w:color w:val="000000"/>
            <w:sz w:val="27"/>
            <w:szCs w:val="27"/>
            <w:u w:val="single"/>
            <w:lang w:eastAsia="ru-RU"/>
          </w:rPr>
          <w:t>lecta.rosuchebnik.ru</w:t>
        </w:r>
      </w:hyperlink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. </w:t>
      </w:r>
    </w:p>
    <w:p w:rsid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gram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На этапе выбора источников информации для решения основной проблемы урока уместна вариативность, обусловленная психофизическими особенностями каждого ученика: кто-то выберет рассказ учителя, кто-то отключит микрофон и самостоятельно будет изучать тему через электронные, печатные учебники или материалы в «Классной работе», а кто-то успеет и в «</w:t>
      </w:r>
      <w:proofErr w:type="spell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ЯКласс</w:t>
      </w:r>
      <w:proofErr w:type="spellEnd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» заглянуть за отведенный отрезок времени: такую возможность эти платформы предоставляют. </w:t>
      </w:r>
      <w:proofErr w:type="gramEnd"/>
    </w:p>
    <w:p w:rsid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Для мгновенной организации обратной связи, проверки результатов, получения объективной отметки, проведения проверочной работы в конце урока, тестового домашнего задания доступен набор инструментов «</w:t>
      </w:r>
      <w:proofErr w:type="spellStart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ЯКласс</w:t>
      </w:r>
      <w:proofErr w:type="spellEnd"/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». 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Не забываем и про формирование универсальных учебных действий (УУД). Обратите внимание на вариативное д/з: создание экскурсионного </w:t>
      </w: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lastRenderedPageBreak/>
        <w:t>маршрута, посещение виртуального музея Победы, который открылся в рамках проекта «Москва с тобой». 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Сценарий урока по модели «Перевернутый класс»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Основное отличие такого урока заключается в том, что учебная деятельность ученика как бы переворачивается: на занятие он приходит, чтобы применить самостоятельно добытые знания. Но эта модель не исключает учительской поддержки. Она переформатирует его деятельность, переводя педагога из ретранслятора знаний в навигатора, что обеспечивает не только высокий образовательный результат школьников, но и создает реальные условия для формирования УУД. Именно поэтому мы считаем такую модель наиболее эффективной.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2467"/>
        <w:gridCol w:w="4170"/>
        <w:gridCol w:w="1129"/>
        <w:gridCol w:w="1417"/>
      </w:tblGrid>
      <w:tr w:rsidR="003D1FFD" w:rsidRPr="003D1FFD" w:rsidTr="003D1FFD">
        <w:trPr>
          <w:trHeight w:val="532"/>
        </w:trPr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Этап урока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Содержание этапа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ресурсы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ссылка</w:t>
            </w:r>
          </w:p>
        </w:tc>
      </w:tr>
      <w:tr w:rsidR="003D1FFD" w:rsidRPr="003D1FFD" w:rsidTr="003D1FFD">
        <w:trPr>
          <w:trHeight w:val="1444"/>
        </w:trPr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Самостоятельное изучение нового материала.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Задание:</w:t>
            </w:r>
          </w:p>
          <w:p w:rsidR="003D1FFD" w:rsidRPr="003D1FFD" w:rsidRDefault="003D1FFD" w:rsidP="003D1FFD">
            <w:pPr>
              <w:numPr>
                <w:ilvl w:val="0"/>
                <w:numId w:val="2"/>
              </w:numPr>
              <w:tabs>
                <w:tab w:val="clear" w:pos="720"/>
                <w:tab w:val="num" w:pos="479"/>
              </w:tabs>
              <w:spacing w:after="0" w:line="240" w:lineRule="auto"/>
              <w:ind w:left="479"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Познакомьтесь с историей основания Москвы, с ее главными достопримечательностями.</w:t>
            </w:r>
          </w:p>
          <w:p w:rsidR="003D1FFD" w:rsidRPr="003D1FFD" w:rsidRDefault="003D1FFD" w:rsidP="003D1FFD">
            <w:pPr>
              <w:numPr>
                <w:ilvl w:val="0"/>
                <w:numId w:val="2"/>
              </w:numPr>
              <w:tabs>
                <w:tab w:val="clear" w:pos="720"/>
                <w:tab w:val="num" w:pos="479"/>
              </w:tabs>
              <w:spacing w:after="0" w:line="240" w:lineRule="auto"/>
              <w:ind w:left="479"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Выполните задания для самоконтроля.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Классная работа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ЭФУ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8774E2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5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  <w:p w:rsidR="003D1FFD" w:rsidRPr="003D1FFD" w:rsidRDefault="008774E2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6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"https://www.yaklass.ru/p/okruzhayushchij-mir/2-klass/otpravimsia-v-puteshestviia-293340/moskva-stolitca-rossii-319761/re-92b5228e-2ddc-4c4e-832d-13c932ccf108/pe?resultId=2167450359"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3D1FFD" w:rsidRPr="003D1FFD" w:rsidTr="003D1FFD">
        <w:trPr>
          <w:trHeight w:val="416"/>
        </w:trPr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 xml:space="preserve">Отработка изученного материала 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в режиме видеоконференции.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1.Проверка домашнего задания.</w:t>
            </w:r>
          </w:p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2. Разбор сложных заданий.</w:t>
            </w:r>
          </w:p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3. Тренировочный тест «Москва – столица России»</w:t>
            </w:r>
          </w:p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4. Проверка и оценка результатов.</w:t>
            </w:r>
          </w:p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5.Итоговый контроль.</w:t>
            </w:r>
          </w:p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6.Рефлексия.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br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val="en-US" w:eastAsia="ru-RU"/>
              </w:rPr>
              <w:t>Zoom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 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br/>
              <w:t>ЭФУ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"https://www.yaklass.ru/p/okruzhayushchij-mir/2-klass/otpravimsia-v-puteshestviia-293340/moskva-stolitca-rossii-319761/re-92b5228e-2ddc-4c4e-832d-13c932ccf108/pe?resultId=2167450359"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чат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"https://www.yaklass.ru/p/okruzhayushchij-mir/2-klass/otpravimsia-v-puteshestviia-293340/moskva-stolitca-rossii-319761/tv-83a60333-67d0-4c37-87bc-f7b42d199b1e"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"https://www.yaklass.ru/p/okruzhayushchij-mir/2-klass/otpravimsia-v-puteshestviia-293340/moskva-stolitca-rossii-319761/tv-83a60333-67d0-4c37-87bc-f7b42d199b1e"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begin"/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instrText xml:space="preserve"> HYPERLINK "https://www.yaklass.ru/p/okruzhayushchij-mir/2-klass/otpravimsia-v-puteshestviia-293340/moskva-stolitca-rossii-319761/tv-b8e48c38-9cb0-4726-abd1-0e1905810e0b" </w:instrTex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separate"/>
            </w:r>
            <w:r w:rsidRPr="003D1FFD">
              <w:rPr>
                <w:rFonts w:ascii="Georgia" w:eastAsia="Times New Roman" w:hAnsi="Georgia" w:cs="Times New Roman"/>
                <w:color w:val="000000"/>
                <w:sz w:val="26"/>
                <w:szCs w:val="26"/>
                <w:u w:val="single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fldChar w:fldCharType="end"/>
            </w: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  <w:p w:rsidR="003D1FFD" w:rsidRPr="003D1FFD" w:rsidRDefault="008774E2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hyperlink r:id="rId17" w:history="1">
              <w:r w:rsidR="003D1FFD" w:rsidRPr="003D1FFD">
                <w:rPr>
                  <w:rFonts w:ascii="Georgia" w:eastAsia="Times New Roman" w:hAnsi="Georgia" w:cs="Times New Roman"/>
                  <w:color w:val="000000"/>
                  <w:sz w:val="26"/>
                  <w:szCs w:val="26"/>
                  <w:u w:val="single"/>
                  <w:lang w:val="en-US" w:eastAsia="ru-RU"/>
                </w:rPr>
                <w:t>LECTA</w:t>
              </w:r>
            </w:hyperlink>
          </w:p>
        </w:tc>
      </w:tr>
      <w:tr w:rsidR="003D1FFD" w:rsidRPr="003D1FFD" w:rsidTr="003D1FFD">
        <w:trPr>
          <w:trHeight w:val="546"/>
        </w:trPr>
        <w:tc>
          <w:tcPr>
            <w:tcW w:w="4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Консультирование</w:t>
            </w:r>
          </w:p>
        </w:tc>
        <w:tc>
          <w:tcPr>
            <w:tcW w:w="4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ind w:right="147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Индивидуальное консультирование в чате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val="en-US" w:eastAsia="ru-RU"/>
              </w:rPr>
              <w:t>Zoom</w:t>
            </w:r>
          </w:p>
        </w:tc>
        <w:tc>
          <w:tcPr>
            <w:tcW w:w="141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6"/>
                <w:szCs w:val="26"/>
                <w:lang w:eastAsia="ru-RU"/>
              </w:rPr>
              <w:t>чат</w:t>
            </w:r>
          </w:p>
        </w:tc>
      </w:tr>
    </w:tbl>
    <w:p w:rsidR="003D1FFD" w:rsidRPr="003D1FFD" w:rsidRDefault="003D1FFD" w:rsidP="003D1FFD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:rsidR="003D1FFD" w:rsidRPr="003D1FFD" w:rsidRDefault="003D1FFD" w:rsidP="003D1FFD">
      <w:pPr>
        <w:shd w:val="clear" w:color="auto" w:fill="FFFFFF"/>
        <w:spacing w:before="100" w:beforeAutospacing="1" w:after="336" w:line="240" w:lineRule="auto"/>
        <w:jc w:val="center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3D1FF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Подведем итоги</w:t>
      </w:r>
      <w:r w:rsidRPr="003D1FFD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br/>
        <w:t>7 советов по организации дистанционного урока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41"/>
        <w:gridCol w:w="4962"/>
      </w:tblGrid>
      <w:tr w:rsidR="003D1FFD" w:rsidRPr="003D1FFD" w:rsidTr="003D1FFD">
        <w:tc>
          <w:tcPr>
            <w:tcW w:w="45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Условие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b/>
                <w:bCs/>
                <w:color w:val="333333"/>
                <w:sz w:val="27"/>
                <w:szCs w:val="27"/>
                <w:lang w:eastAsia="ru-RU"/>
              </w:rPr>
              <w:t>Решение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Тщательная подготовка к уроку.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Выбор интересных и качественных материалов.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Соблюдение структуры урока.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Мотивация, актуализация, </w:t>
            </w: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целеполагание, подведение итогов, рефлексия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lastRenderedPageBreak/>
              <w:t>Оптимальный выбор обучающих платформ и сервисов для организации дистанционного обучения.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LECTA, «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ЯКласс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» + ZOOM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Оптимальный выбор модели урока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Перевернутый класс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Знание особенностей протекания познавательных процессов в дистанционном режиме.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 xml:space="preserve">Смена видов деятельности, активный отдых на переменах, соблюдение норм </w:t>
            </w:r>
            <w:proofErr w:type="spellStart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СанПин</w:t>
            </w:r>
            <w:proofErr w:type="spellEnd"/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.</w:t>
            </w:r>
          </w:p>
        </w:tc>
      </w:tr>
      <w:tr w:rsidR="003D1FFD" w:rsidRPr="003D1FFD" w:rsidTr="003D1FFD">
        <w:tc>
          <w:tcPr>
            <w:tcW w:w="4541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Инициирование обратной связи</w:t>
            </w:r>
          </w:p>
        </w:tc>
        <w:tc>
          <w:tcPr>
            <w:tcW w:w="4962" w:type="dxa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1FFD" w:rsidRPr="003D1FFD" w:rsidRDefault="003D1FFD" w:rsidP="003D1FFD">
            <w:pPr>
              <w:spacing w:after="0" w:line="240" w:lineRule="auto"/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</w:pPr>
            <w:r w:rsidRPr="003D1FFD">
              <w:rPr>
                <w:rFonts w:ascii="Georgia" w:eastAsia="Times New Roman" w:hAnsi="Georgia" w:cs="Times New Roman"/>
                <w:color w:val="333333"/>
                <w:sz w:val="27"/>
                <w:szCs w:val="27"/>
                <w:lang w:eastAsia="ru-RU"/>
              </w:rPr>
              <w:t>чат</w:t>
            </w:r>
          </w:p>
        </w:tc>
      </w:tr>
    </w:tbl>
    <w:p w:rsidR="009370D8" w:rsidRDefault="009370D8"/>
    <w:p w:rsidR="008774E2" w:rsidRDefault="008774E2">
      <w:r>
        <w:t>Источник – сайт ГК «Просвещение»</w:t>
      </w:r>
    </w:p>
    <w:p w:rsidR="008774E2" w:rsidRDefault="008774E2">
      <w:r>
        <w:t xml:space="preserve"> </w:t>
      </w:r>
      <w:hyperlink r:id="rId18" w:history="1">
        <w:r w:rsidRPr="00B13DD2">
          <w:rPr>
            <w:rStyle w:val="a5"/>
          </w:rPr>
          <w:t>https://prosv.ru/pages/kak-organizovat-distancionnyj-urok-podhody-i-resursy.html</w:t>
        </w:r>
      </w:hyperlink>
    </w:p>
    <w:p w:rsidR="008774E2" w:rsidRDefault="008774E2">
      <w:r>
        <w:t>дата обращения 05.11.2020</w:t>
      </w:r>
    </w:p>
    <w:p w:rsidR="008774E2" w:rsidRDefault="008774E2">
      <w:bookmarkStart w:id="0" w:name="_GoBack"/>
      <w:bookmarkEnd w:id="0"/>
    </w:p>
    <w:sectPr w:rsidR="0087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0082"/>
    <w:multiLevelType w:val="multilevel"/>
    <w:tmpl w:val="5634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227535"/>
    <w:multiLevelType w:val="multilevel"/>
    <w:tmpl w:val="98A4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2B0"/>
    <w:rsid w:val="003D1FFD"/>
    <w:rsid w:val="008774E2"/>
    <w:rsid w:val="009370D8"/>
    <w:rsid w:val="00D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FD"/>
    <w:rPr>
      <w:b/>
      <w:bCs/>
    </w:rPr>
  </w:style>
  <w:style w:type="character" w:styleId="a5">
    <w:name w:val="Hyperlink"/>
    <w:basedOn w:val="a0"/>
    <w:uiPriority w:val="99"/>
    <w:unhideWhenUsed/>
    <w:rsid w:val="003D1F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FD"/>
    <w:rPr>
      <w:b/>
      <w:bCs/>
    </w:rPr>
  </w:style>
  <w:style w:type="character" w:styleId="a5">
    <w:name w:val="Hyperlink"/>
    <w:basedOn w:val="a0"/>
    <w:uiPriority w:val="99"/>
    <w:unhideWhenUsed/>
    <w:rsid w:val="003D1FF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ecta.rosuchebnik.ru/product/698" TargetMode="External"/><Relationship Id="rId18" Type="http://schemas.openxmlformats.org/officeDocument/2006/relationships/hyperlink" Target="https://prosv.ru/pages/kak-organizovat-distancionnyj-urok-podhody-i-resurs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cta.rosuchebnik.ru/shop/catalog/2-klass" TargetMode="External"/><Relationship Id="rId12" Type="http://schemas.openxmlformats.org/officeDocument/2006/relationships/hyperlink" Target="https://lecta.rosuchebnik.ru/product/3065" TargetMode="External"/><Relationship Id="rId17" Type="http://schemas.openxmlformats.org/officeDocument/2006/relationships/hyperlink" Target="https://lecta.rosuchebnik.ru/product/6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cta.rosuchebnik.ru/product/698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lecta.rosuchebnik.ru/shop/catalog/okruzhayushchij-mir" TargetMode="External"/><Relationship Id="rId11" Type="http://schemas.openxmlformats.org/officeDocument/2006/relationships/hyperlink" Target="https://lecta.rosuchebnik.ru/product/30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ecta.rosuchebnik.ru/product/3065" TargetMode="External"/><Relationship Id="rId10" Type="http://schemas.openxmlformats.org/officeDocument/2006/relationships/hyperlink" Target="https://lecta.rosuchebnik.ru/shop/catalog/ventana-gra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cta.rosuchebnik.ru/shop/catalog/umk-vinogradovoj-okruzhayushchij-mir-1-4-" TargetMode="External"/><Relationship Id="rId14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1077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2020-11-05T06:44:00Z</dcterms:created>
  <dcterms:modified xsi:type="dcterms:W3CDTF">2020-11-05T06:55:00Z</dcterms:modified>
</cp:coreProperties>
</file>