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BA" w:rsidRDefault="00EF0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420FBA" w:rsidRDefault="00EF0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методического объединения </w:t>
      </w:r>
      <w:r w:rsidR="0072197E">
        <w:rPr>
          <w:rFonts w:ascii="Times New Roman" w:hAnsi="Times New Roman" w:cs="Times New Roman"/>
          <w:b/>
          <w:sz w:val="24"/>
          <w:szCs w:val="24"/>
        </w:rPr>
        <w:t xml:space="preserve">«Уральская инженерная школа»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на 2020-2021 учебный год</w:t>
      </w:r>
    </w:p>
    <w:p w:rsidR="00420FBA" w:rsidRDefault="00EF0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Пьянкова Лариса Александровна</w:t>
      </w:r>
    </w:p>
    <w:p w:rsidR="00420FBA" w:rsidRDefault="00EF0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Повышение профессиональной компетентности и педагогического мастерства в условиях реализации ФГО дошкольного образования</w:t>
      </w:r>
    </w:p>
    <w:p w:rsidR="00420FBA" w:rsidRDefault="00EF0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420FBA" w:rsidRDefault="00EF0F59">
      <w:pPr>
        <w:pStyle w:val="ab"/>
        <w:tabs>
          <w:tab w:val="left" w:pos="426"/>
        </w:tabs>
        <w:spacing w:before="280" w:beforeAutospacing="0" w:after="0" w:afterAutospacing="0"/>
        <w:jc w:val="both"/>
        <w:rPr>
          <w:iCs/>
        </w:rPr>
      </w:pPr>
      <w:r>
        <w:rPr>
          <w:iCs/>
        </w:rPr>
        <w:t>1.Обсудить возможности организации современной образовательной среды, в условиях реализации программы УИШ для перехода к качественно новому уровню дошкольного образования</w:t>
      </w:r>
    </w:p>
    <w:p w:rsidR="00420FBA" w:rsidRDefault="00EF0F59">
      <w:pPr>
        <w:pStyle w:val="a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2.Распространить эффективный опыт использования в совместной образовательной деятельности современных педагогических технологий, форм, методов, приёмов в рамках реализации программы УИШ</w:t>
      </w:r>
    </w:p>
    <w:p w:rsidR="00420FBA" w:rsidRDefault="00EF0F59">
      <w:pPr>
        <w:pStyle w:val="a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</w:t>
      </w:r>
    </w:p>
    <w:tbl>
      <w:tblPr>
        <w:tblStyle w:val="ae"/>
        <w:tblW w:w="14786" w:type="dxa"/>
        <w:tblLook w:val="04A0" w:firstRow="1" w:lastRow="0" w:firstColumn="1" w:lastColumn="0" w:noHBand="0" w:noVBand="1"/>
      </w:tblPr>
      <w:tblGrid>
        <w:gridCol w:w="660"/>
        <w:gridCol w:w="3300"/>
        <w:gridCol w:w="2407"/>
        <w:gridCol w:w="2019"/>
        <w:gridCol w:w="2105"/>
        <w:gridCol w:w="4295"/>
      </w:tblGrid>
      <w:tr w:rsidR="00420FBA">
        <w:tc>
          <w:tcPr>
            <w:tcW w:w="678" w:type="dxa"/>
          </w:tcPr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8" w:type="dxa"/>
            <w:vAlign w:val="center"/>
          </w:tcPr>
          <w:p w:rsidR="00420FBA" w:rsidRDefault="00EF0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и план мероприятия</w:t>
            </w:r>
          </w:p>
        </w:tc>
        <w:tc>
          <w:tcPr>
            <w:tcW w:w="2449" w:type="dxa"/>
            <w:vAlign w:val="center"/>
          </w:tcPr>
          <w:p w:rsidR="00420FBA" w:rsidRDefault="00EF0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872" w:type="dxa"/>
            <w:vAlign w:val="center"/>
          </w:tcPr>
          <w:p w:rsidR="00420FBA" w:rsidRDefault="00EF0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Сроки, место проведения</w:t>
            </w:r>
          </w:p>
        </w:tc>
        <w:tc>
          <w:tcPr>
            <w:tcW w:w="2123" w:type="dxa"/>
            <w:tcBorders>
              <w:right w:val="nil"/>
            </w:tcBorders>
            <w:vAlign w:val="center"/>
          </w:tcPr>
          <w:p w:rsidR="00420FBA" w:rsidRDefault="00EF0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295" w:type="dxa"/>
            <w:vAlign w:val="center"/>
          </w:tcPr>
          <w:p w:rsidR="00420FBA" w:rsidRDefault="00EF0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Результат</w:t>
            </w:r>
          </w:p>
        </w:tc>
      </w:tr>
      <w:tr w:rsidR="00420FBA">
        <w:tc>
          <w:tcPr>
            <w:tcW w:w="678" w:type="dxa"/>
          </w:tcPr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Установочное заседание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формате</w:t>
            </w:r>
          </w:p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Фрёбеля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до робота: растим будущих инженеров»</w:t>
            </w:r>
          </w:p>
          <w:p w:rsidR="00420FBA" w:rsidRDefault="00EF0F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Видео  </w:t>
            </w:r>
            <w:r>
              <w:rPr>
                <w:rFonts w:ascii="Times New Roman" w:eastAsia="Calibri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Парциальная  программа «STEM»</w:t>
            </w:r>
          </w:p>
          <w:p w:rsidR="00420FBA" w:rsidRDefault="00EF0F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  «Образовательная среда как средство развития будущих инженеров»</w:t>
            </w:r>
          </w:p>
          <w:p w:rsidR="00420FBA" w:rsidRDefault="00EF0F59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Семинар-практикум</w:t>
            </w:r>
            <w:r>
              <w:rPr>
                <w:rFonts w:ascii="Times New Roman" w:hAnsi="Times New Roman" w:cs="Times New Roman"/>
                <w:color w:val="000000"/>
              </w:rPr>
              <w:t xml:space="preserve">  «Математические ст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пеньки» (опыт работы ДОУ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вопросы.</w:t>
            </w:r>
          </w:p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Дистанционная</w:t>
            </w:r>
          </w:p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(видео ролики, презентации,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прграмма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СТЕМ)</w:t>
            </w:r>
          </w:p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20FBA" w:rsidRDefault="00EF0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  <w:r w:rsidR="00DB20EC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(самостоятельное ознакомление)</w:t>
            </w:r>
          </w:p>
        </w:tc>
        <w:tc>
          <w:tcPr>
            <w:tcW w:w="2123" w:type="dxa"/>
            <w:tcBorders>
              <w:right w:val="nil"/>
            </w:tcBorders>
          </w:tcPr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Л.А.Пьянкова</w:t>
            </w:r>
            <w:proofErr w:type="spellEnd"/>
          </w:p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О.Н.Пирожкова</w:t>
            </w:r>
            <w:proofErr w:type="spellEnd"/>
          </w:p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Ю.В.Дизендорф</w:t>
            </w:r>
            <w:proofErr w:type="spellEnd"/>
          </w:p>
        </w:tc>
        <w:tc>
          <w:tcPr>
            <w:tcW w:w="4295" w:type="dxa"/>
          </w:tcPr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отправлю в ДОУ)</w:t>
            </w:r>
          </w:p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FBA">
        <w:tc>
          <w:tcPr>
            <w:tcW w:w="678" w:type="dxa"/>
          </w:tcPr>
          <w:p w:rsidR="00420FBA" w:rsidRDefault="00DB2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Тема: Развитие инженерного мышления у дошкольников:</w:t>
            </w:r>
          </w:p>
          <w:p w:rsidR="00420FBA" w:rsidRDefault="00EF0F5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«Думай как инженер! Как на практике сформировать инженерное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мышление у дошкольников»</w:t>
            </w:r>
          </w:p>
          <w:p w:rsidR="00420FBA" w:rsidRDefault="00EF0F5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Развивающие игры для детей на развитие  логического мышления, внимания и памяти. </w:t>
            </w:r>
          </w:p>
          <w:p w:rsidR="00420FBA" w:rsidRDefault="00EF0F5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Интеграция конструирования и детского экспериментирования.</w:t>
            </w:r>
          </w:p>
          <w:p w:rsidR="00420FBA" w:rsidRDefault="00EF0F5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Шахматы, как эффективное средство интеллектуального развития дошкольников.</w:t>
            </w:r>
          </w:p>
        </w:tc>
        <w:tc>
          <w:tcPr>
            <w:tcW w:w="2449" w:type="dxa"/>
          </w:tcPr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Дистанционная</w:t>
            </w:r>
          </w:p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(видео ролики)</w:t>
            </w:r>
          </w:p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20FBA" w:rsidRDefault="00420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BA" w:rsidRDefault="00420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BA" w:rsidRDefault="00DB2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0F59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="00EF0F59">
              <w:rPr>
                <w:rFonts w:ascii="Times New Roman" w:hAnsi="Times New Roman" w:cs="Times New Roman"/>
                <w:sz w:val="24"/>
                <w:szCs w:val="24"/>
              </w:rPr>
              <w:t xml:space="preserve">ДОУ 32 </w:t>
            </w:r>
          </w:p>
        </w:tc>
        <w:tc>
          <w:tcPr>
            <w:tcW w:w="2123" w:type="dxa"/>
            <w:tcBorders>
              <w:right w:val="nil"/>
            </w:tcBorders>
          </w:tcPr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BA" w:rsidRDefault="00DB2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F0F59">
              <w:rPr>
                <w:rFonts w:ascii="Times New Roman" w:hAnsi="Times New Roman" w:cs="Times New Roman"/>
                <w:sz w:val="24"/>
                <w:szCs w:val="24"/>
              </w:rPr>
              <w:t>илкова</w:t>
            </w:r>
            <w:proofErr w:type="spellEnd"/>
            <w:r w:rsidR="00EF0F59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Пьянкова О.С.</w:t>
            </w:r>
          </w:p>
        </w:tc>
        <w:tc>
          <w:tcPr>
            <w:tcW w:w="4295" w:type="dxa"/>
          </w:tcPr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Ссылки для работы:</w:t>
            </w:r>
          </w:p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https://firo.ranepa.ru/obrazovanie/fgos/95-partsialnye-obrazovatelnye-programmy/494-shahmaty-dlya-doshkolnikov </w:t>
            </w:r>
          </w:p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FBA">
        <w:tc>
          <w:tcPr>
            <w:tcW w:w="678" w:type="dxa"/>
          </w:tcPr>
          <w:p w:rsidR="00420FBA" w:rsidRDefault="00DB2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68" w:type="dxa"/>
          </w:tcPr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Тема: «Шахматы как средство развития логического мышления детей  дошкольного возраста»</w:t>
            </w:r>
          </w:p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часть: Методические рекомендации по обучению игре в шахматы </w:t>
            </w:r>
          </w:p>
        </w:tc>
        <w:tc>
          <w:tcPr>
            <w:tcW w:w="2449" w:type="dxa"/>
          </w:tcPr>
          <w:p w:rsidR="00420FBA" w:rsidRDefault="00EF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образовательной деятельности</w:t>
            </w:r>
          </w:p>
        </w:tc>
        <w:tc>
          <w:tcPr>
            <w:tcW w:w="1872" w:type="dxa"/>
            <w:vAlign w:val="center"/>
          </w:tcPr>
          <w:p w:rsidR="00420FBA" w:rsidRDefault="00EF0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DB20EC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420FBA" w:rsidRDefault="00EF0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ПГО «Детский сад № 65» </w:t>
            </w:r>
          </w:p>
        </w:tc>
        <w:tc>
          <w:tcPr>
            <w:tcW w:w="2123" w:type="dxa"/>
            <w:tcBorders>
              <w:right w:val="nil"/>
            </w:tcBorders>
          </w:tcPr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Д.П.</w:t>
            </w:r>
          </w:p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Гребенюк М.С.</w:t>
            </w:r>
          </w:p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Буклет: Методические рекомендации для педагогов</w:t>
            </w:r>
          </w:p>
        </w:tc>
      </w:tr>
      <w:tr w:rsidR="00420FBA">
        <w:tc>
          <w:tcPr>
            <w:tcW w:w="678" w:type="dxa"/>
          </w:tcPr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BA" w:rsidRDefault="00DB2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Тема: «Формирование основ программирования у детей дошкольного возраста»</w:t>
            </w:r>
          </w:p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«Робот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(от простых алгоритмов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-футбола)</w:t>
            </w:r>
          </w:p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простых компьютерных игр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2449" w:type="dxa"/>
          </w:tcPr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72" w:type="dxa"/>
            <w:vAlign w:val="center"/>
          </w:tcPr>
          <w:p w:rsidR="00420FBA" w:rsidRDefault="00EF0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DB20EC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ДОУ № 70</w:t>
            </w:r>
          </w:p>
        </w:tc>
        <w:tc>
          <w:tcPr>
            <w:tcW w:w="2123" w:type="dxa"/>
            <w:tcBorders>
              <w:right w:val="nil"/>
            </w:tcBorders>
          </w:tcPr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Ю.Е. Якубова</w:t>
            </w:r>
            <w:bookmarkStart w:id="1" w:name="_GoBack1"/>
            <w:bookmarkEnd w:id="1"/>
          </w:p>
        </w:tc>
        <w:tc>
          <w:tcPr>
            <w:tcW w:w="4295" w:type="dxa"/>
          </w:tcPr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FBA">
        <w:tc>
          <w:tcPr>
            <w:tcW w:w="678" w:type="dxa"/>
          </w:tcPr>
          <w:p w:rsidR="00420FBA" w:rsidRDefault="00DB2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</w:tcPr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Тема «Использование современных конструкторов для формирования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пространственного мышления и технических навыков у детей дошкольного возраста»</w:t>
            </w:r>
          </w:p>
          <w:p w:rsidR="00420FBA" w:rsidRDefault="00EF0F5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Сообщение по теме</w:t>
            </w:r>
          </w:p>
          <w:p w:rsidR="00420FBA" w:rsidRDefault="00EF0F5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Показ деятельности</w:t>
            </w:r>
          </w:p>
          <w:p w:rsidR="00420FBA" w:rsidRDefault="00EF0F5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Выставка детского творчества, методических материалов</w:t>
            </w:r>
          </w:p>
          <w:p w:rsidR="00420FBA" w:rsidRDefault="00420FBA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872" w:type="dxa"/>
            <w:vAlign w:val="center"/>
          </w:tcPr>
          <w:p w:rsidR="00420FBA" w:rsidRDefault="00EF0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DB20EC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420FBA" w:rsidRDefault="00EF0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53, Торопова, 13</w:t>
            </w:r>
          </w:p>
        </w:tc>
        <w:tc>
          <w:tcPr>
            <w:tcW w:w="2123" w:type="dxa"/>
            <w:tcBorders>
              <w:right w:val="nil"/>
            </w:tcBorders>
          </w:tcPr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295" w:type="dxa"/>
          </w:tcPr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педобщение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анализ деятельности, практическое использование </w:t>
            </w:r>
          </w:p>
        </w:tc>
      </w:tr>
      <w:tr w:rsidR="00420FBA">
        <w:tc>
          <w:tcPr>
            <w:tcW w:w="678" w:type="dxa"/>
            <w:tcBorders>
              <w:top w:val="nil"/>
            </w:tcBorders>
          </w:tcPr>
          <w:p w:rsidR="00420FBA" w:rsidRDefault="00DB2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68" w:type="dxa"/>
            <w:tcBorders>
              <w:top w:val="nil"/>
            </w:tcBorders>
          </w:tcPr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Тема:</w:t>
            </w:r>
            <w:r>
              <w:rPr>
                <w:u w:val="singl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 ступенькам финансовой грамотности"</w:t>
            </w:r>
          </w:p>
          <w:p w:rsidR="00420FBA" w:rsidRDefault="00EF0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1.Доклад ««Формирование основ финансовой грамотности у детей</w:t>
            </w:r>
          </w:p>
          <w:p w:rsidR="00420FBA" w:rsidRDefault="00EF0F5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дошкольного возраста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специально-организованной образовательной деятельности. </w:t>
            </w:r>
          </w:p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.Выставка оборудования, литературы, 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азработок. </w:t>
            </w:r>
          </w:p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.Рефлексия</w:t>
            </w:r>
          </w:p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BA" w:rsidRDefault="0042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BA" w:rsidRDefault="0042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BA" w:rsidRDefault="0042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BA" w:rsidRDefault="00EF0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Очное </w:t>
            </w:r>
          </w:p>
        </w:tc>
        <w:tc>
          <w:tcPr>
            <w:tcW w:w="1872" w:type="dxa"/>
            <w:tcBorders>
              <w:top w:val="nil"/>
            </w:tcBorders>
            <w:vAlign w:val="center"/>
          </w:tcPr>
          <w:p w:rsidR="00420FBA" w:rsidRDefault="00EF0F59" w:rsidP="00DB2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DB20EC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МБДОУ ПГО «Детский сад № </w:t>
            </w:r>
            <w:bookmarkStart w:id="2" w:name="_GoBack2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49»</w:t>
            </w:r>
          </w:p>
        </w:tc>
        <w:tc>
          <w:tcPr>
            <w:tcW w:w="2123" w:type="dxa"/>
            <w:tcBorders>
              <w:top w:val="nil"/>
              <w:right w:val="nil"/>
            </w:tcBorders>
          </w:tcPr>
          <w:p w:rsidR="00420FBA" w:rsidRDefault="0042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Ганиева Е.В.</w:t>
            </w:r>
          </w:p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4295" w:type="dxa"/>
            <w:tcBorders>
              <w:top w:val="nil"/>
            </w:tcBorders>
          </w:tcPr>
          <w:p w:rsidR="00420FBA" w:rsidRDefault="00EF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 по финансовой грамотности</w:t>
            </w:r>
          </w:p>
        </w:tc>
      </w:tr>
    </w:tbl>
    <w:p w:rsidR="00420FBA" w:rsidRDefault="00420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0FBA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78E9"/>
    <w:multiLevelType w:val="multilevel"/>
    <w:tmpl w:val="865884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A0F3B87"/>
    <w:multiLevelType w:val="multilevel"/>
    <w:tmpl w:val="AFF4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">
    <w:nsid w:val="63C13E8F"/>
    <w:multiLevelType w:val="multilevel"/>
    <w:tmpl w:val="72908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D547B86"/>
    <w:multiLevelType w:val="multilevel"/>
    <w:tmpl w:val="383E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BA"/>
    <w:rsid w:val="00420FBA"/>
    <w:rsid w:val="0072197E"/>
    <w:rsid w:val="00DB20EC"/>
    <w:rsid w:val="00EF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6A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basedOn w:val="a0"/>
    <w:uiPriority w:val="99"/>
    <w:unhideWhenUsed/>
    <w:rsid w:val="00FB21F4"/>
    <w:rPr>
      <w:color w:val="0000FF" w:themeColor="hyperlink"/>
      <w:u w:val="single"/>
    </w:rPr>
  </w:style>
  <w:style w:type="character" w:customStyle="1" w:styleId="a4">
    <w:name w:val="Посещённая гиперссылка"/>
    <w:basedOn w:val="a0"/>
    <w:uiPriority w:val="99"/>
    <w:semiHidden/>
    <w:unhideWhenUsed/>
    <w:rsid w:val="00FB21F4"/>
    <w:rPr>
      <w:color w:val="800080" w:themeColor="followed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2C076A"/>
    <w:pPr>
      <w:ind w:left="720"/>
      <w:contextualSpacing/>
    </w:pPr>
  </w:style>
  <w:style w:type="paragraph" w:styleId="ab">
    <w:name w:val="Normal (Web)"/>
    <w:basedOn w:val="a"/>
    <w:unhideWhenUsed/>
    <w:qFormat/>
    <w:rsid w:val="002C076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39"/>
    <w:rsid w:val="002C0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6A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basedOn w:val="a0"/>
    <w:uiPriority w:val="99"/>
    <w:unhideWhenUsed/>
    <w:rsid w:val="00FB21F4"/>
    <w:rPr>
      <w:color w:val="0000FF" w:themeColor="hyperlink"/>
      <w:u w:val="single"/>
    </w:rPr>
  </w:style>
  <w:style w:type="character" w:customStyle="1" w:styleId="a4">
    <w:name w:val="Посещённая гиперссылка"/>
    <w:basedOn w:val="a0"/>
    <w:uiPriority w:val="99"/>
    <w:semiHidden/>
    <w:unhideWhenUsed/>
    <w:rsid w:val="00FB21F4"/>
    <w:rPr>
      <w:color w:val="800080" w:themeColor="followed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2C076A"/>
    <w:pPr>
      <w:ind w:left="720"/>
      <w:contextualSpacing/>
    </w:pPr>
  </w:style>
  <w:style w:type="paragraph" w:styleId="ab">
    <w:name w:val="Normal (Web)"/>
    <w:basedOn w:val="a"/>
    <w:unhideWhenUsed/>
    <w:qFormat/>
    <w:rsid w:val="002C076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39"/>
    <w:rsid w:val="002C0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Админ</cp:lastModifiedBy>
  <cp:revision>3</cp:revision>
  <dcterms:created xsi:type="dcterms:W3CDTF">2020-10-09T04:07:00Z</dcterms:created>
  <dcterms:modified xsi:type="dcterms:W3CDTF">2020-10-09T04:13:00Z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