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6" w:rsidRPr="00C22811" w:rsidRDefault="000E64D2" w:rsidP="00D23903">
      <w:pPr>
        <w:jc w:val="center"/>
        <w:rPr>
          <w:rFonts w:ascii="Times New Roman" w:hAnsi="Times New Roman"/>
          <w:b/>
          <w:sz w:val="28"/>
          <w:szCs w:val="24"/>
        </w:rPr>
      </w:pPr>
      <w:r w:rsidRPr="00C22811">
        <w:rPr>
          <w:rFonts w:ascii="Times New Roman" w:hAnsi="Times New Roman"/>
          <w:b/>
          <w:sz w:val="28"/>
          <w:szCs w:val="24"/>
        </w:rPr>
        <w:t xml:space="preserve">Анализ результатов </w:t>
      </w:r>
      <w:r w:rsidR="00D23903">
        <w:rPr>
          <w:rFonts w:ascii="Times New Roman" w:hAnsi="Times New Roman"/>
          <w:b/>
          <w:sz w:val="28"/>
          <w:szCs w:val="24"/>
        </w:rPr>
        <w:t>ЕГЭ</w:t>
      </w:r>
      <w:r w:rsidR="00884CC1" w:rsidRPr="00C22811">
        <w:rPr>
          <w:rFonts w:ascii="Times New Roman" w:hAnsi="Times New Roman"/>
          <w:b/>
          <w:sz w:val="28"/>
          <w:szCs w:val="24"/>
        </w:rPr>
        <w:t xml:space="preserve"> 20</w:t>
      </w:r>
      <w:r w:rsidR="00BF2C99">
        <w:rPr>
          <w:rFonts w:ascii="Times New Roman" w:hAnsi="Times New Roman"/>
          <w:b/>
          <w:sz w:val="28"/>
          <w:szCs w:val="24"/>
        </w:rPr>
        <w:t>20</w:t>
      </w:r>
      <w:r w:rsidR="00884CC1" w:rsidRPr="00C22811">
        <w:rPr>
          <w:rFonts w:ascii="Times New Roman" w:hAnsi="Times New Roman"/>
          <w:b/>
          <w:sz w:val="28"/>
          <w:szCs w:val="24"/>
        </w:rPr>
        <w:t xml:space="preserve"> год</w:t>
      </w:r>
    </w:p>
    <w:p w:rsidR="000E64D2" w:rsidRPr="00C22811" w:rsidRDefault="000E64D2" w:rsidP="00807E1A">
      <w:pPr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Предмет ___</w:t>
      </w:r>
      <w:r w:rsidR="00241D5D" w:rsidRPr="00C22811">
        <w:rPr>
          <w:rFonts w:ascii="Times New Roman" w:hAnsi="Times New Roman"/>
          <w:sz w:val="24"/>
          <w:szCs w:val="24"/>
        </w:rPr>
        <w:t>география</w:t>
      </w:r>
      <w:r w:rsidRPr="00C22811"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Style w:val="a4"/>
        <w:tblW w:w="0" w:type="auto"/>
        <w:tblInd w:w="360" w:type="dxa"/>
        <w:tblLook w:val="04A0"/>
      </w:tblPr>
      <w:tblGrid>
        <w:gridCol w:w="7715"/>
        <w:gridCol w:w="1060"/>
        <w:gridCol w:w="1060"/>
      </w:tblGrid>
      <w:tr w:rsidR="00C22811" w:rsidRPr="00C22811" w:rsidTr="00C22811">
        <w:tc>
          <w:tcPr>
            <w:tcW w:w="7715" w:type="dxa"/>
          </w:tcPr>
          <w:p w:rsidR="0045407F" w:rsidRPr="00C22811" w:rsidRDefault="0045407F" w:rsidP="00454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5407F" w:rsidRPr="00C22811" w:rsidRDefault="00253C00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1" w:rsidRPr="00C22811" w:rsidTr="00C22811">
        <w:tc>
          <w:tcPr>
            <w:tcW w:w="7715" w:type="dxa"/>
          </w:tcPr>
          <w:p w:rsidR="0045407F" w:rsidRPr="00C2281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45407F" w:rsidRPr="00C22811" w:rsidRDefault="00241D5D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0" w:type="dxa"/>
          </w:tcPr>
          <w:p w:rsidR="0045407F" w:rsidRPr="00C22811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811" w:rsidRPr="00C22811" w:rsidRDefault="00C22811" w:rsidP="00C228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NewRoman,Bold" w:eastAsia="Calibri" w:hAnsi="TimesNewRoman,Bold" w:cs="TimesNewRoman,Bold"/>
          <w:bCs/>
          <w:sz w:val="24"/>
          <w:szCs w:val="24"/>
        </w:rPr>
      </w:pPr>
      <w:r w:rsidRPr="00C22811">
        <w:rPr>
          <w:rFonts w:ascii="TimesNewRoman,Bold" w:eastAsia="Calibri" w:hAnsi="TimesNewRoman,Bold" w:cs="TimesNewRoman,Bold"/>
          <w:bCs/>
          <w:sz w:val="24"/>
          <w:szCs w:val="24"/>
        </w:rPr>
        <w:t xml:space="preserve">1. Перечень элементов содержания, проверяемых на ГИА (в соответствии с кодификатором и заданиями КИМ) - </w:t>
      </w:r>
      <w:r w:rsidRPr="00C22811">
        <w:rPr>
          <w:rFonts w:ascii="TimesNewRoman,Bold" w:eastAsia="Calibri" w:hAnsi="TimesNewRoman,Bold" w:cs="TimesNewRoman,Bold"/>
          <w:b/>
          <w:bCs/>
          <w:sz w:val="24"/>
          <w:szCs w:val="24"/>
        </w:rPr>
        <w:t>ЕГЭ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</w:rPr>
      </w:pPr>
    </w:p>
    <w:tbl>
      <w:tblPr>
        <w:tblStyle w:val="a4"/>
        <w:tblW w:w="10597" w:type="dxa"/>
        <w:tblLayout w:type="fixed"/>
        <w:tblLook w:val="04A0"/>
      </w:tblPr>
      <w:tblGrid>
        <w:gridCol w:w="1147"/>
        <w:gridCol w:w="6616"/>
        <w:gridCol w:w="1559"/>
        <w:gridCol w:w="1275"/>
      </w:tblGrid>
      <w:tr w:rsidR="00C22811" w:rsidRPr="00C22811" w:rsidTr="00C22811">
        <w:tc>
          <w:tcPr>
            <w:tcW w:w="1147" w:type="dxa"/>
            <w:vAlign w:val="center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616" w:type="dxa"/>
            <w:vAlign w:val="center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  <w:vAlign w:val="center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1275" w:type="dxa"/>
            <w:vAlign w:val="center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 не справившихся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на карте географические координаты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Атмосфера. Гидросфера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811" w:rsidRPr="00C22811" w:rsidTr="00C22811">
        <w:trPr>
          <w:trHeight w:val="890"/>
        </w:trPr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Литосфера. Гидросфера. Атмосфера. Географическая оболочка Земли. Широтная зональность и высотная поясность. Природа России  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2811"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Земля как планета. Форма, размеры, движение Земли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территориальную концентрацию населения, знать и понимать особенности населения России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географическую специфику отдельных стран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2811"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и сельское население. Города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отраслей промышленности России. География сельского хозяйства. География важнейших видов тран спорта. 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Природно-хозяйственное районирование России. Регионы России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хозяйство. Хозяйство России. Регионы России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административно-территориальное устройство Российской Федерации. Знать и понимать географическую </w:t>
            </w: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специфику отдельных стран и регионов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2811"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определения различий во времени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и сравнивать по разным источникам информации географические тенденции развития социально -экономических объектов, процессов и явлений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ресурсообеспеченности отдельных стран и регионов мира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на карте расстояния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на карте направления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таблицы, картосхемы, диаграммы, простейшие карты, мод ели</w:t>
            </w:r>
          </w:p>
        </w:tc>
        <w:tc>
          <w:tcPr>
            <w:tcW w:w="1559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811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2811" w:rsidRPr="00C22811" w:rsidTr="00C22811">
        <w:tc>
          <w:tcPr>
            <w:tcW w:w="1147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6" w:type="dxa"/>
          </w:tcPr>
          <w:p w:rsidR="00C22811" w:rsidRPr="00C22811" w:rsidRDefault="00C22811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объяснять существенные признаки географических объектов и явлений. Уметь 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Использовать приобретенные знания и умения в практической деятельности и повседневной жизни для объяснения разнообразных явлений (текущих событий и ситуаций) в окружающей среде </w:t>
            </w:r>
          </w:p>
        </w:tc>
        <w:tc>
          <w:tcPr>
            <w:tcW w:w="1559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2811" w:rsidRPr="00C22811" w:rsidRDefault="00C22811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5299D" w:rsidRPr="00C22811" w:rsidTr="00C22811">
        <w:tc>
          <w:tcPr>
            <w:tcW w:w="1147" w:type="dxa"/>
          </w:tcPr>
          <w:p w:rsidR="00F5299D" w:rsidRPr="00C22811" w:rsidRDefault="00F5299D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6" w:type="dxa"/>
          </w:tcPr>
          <w:p w:rsidR="00F5299D" w:rsidRPr="00C22811" w:rsidRDefault="00F5299D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процессов, исходя из пространственно-временного их развития</w:t>
            </w:r>
          </w:p>
        </w:tc>
        <w:tc>
          <w:tcPr>
            <w:tcW w:w="1559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5299D" w:rsidRPr="00C22811" w:rsidTr="00C22811">
        <w:tc>
          <w:tcPr>
            <w:tcW w:w="1147" w:type="dxa"/>
          </w:tcPr>
          <w:p w:rsidR="00F5299D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6" w:type="dxa"/>
          </w:tcPr>
          <w:p w:rsidR="00F5299D" w:rsidRPr="00C22811" w:rsidRDefault="00F5299D" w:rsidP="00C228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</w:tc>
        <w:tc>
          <w:tcPr>
            <w:tcW w:w="1559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5299D" w:rsidRPr="00C22811" w:rsidTr="00C22811">
        <w:tc>
          <w:tcPr>
            <w:tcW w:w="1147" w:type="dxa"/>
          </w:tcPr>
          <w:p w:rsidR="00F5299D" w:rsidRPr="00C22811" w:rsidRDefault="00F5299D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6" w:type="dxa"/>
          </w:tcPr>
          <w:p w:rsidR="00F5299D" w:rsidRPr="00C22811" w:rsidRDefault="00F5299D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географические следствия движений Земли</w:t>
            </w:r>
          </w:p>
        </w:tc>
        <w:tc>
          <w:tcPr>
            <w:tcW w:w="1559" w:type="dxa"/>
          </w:tcPr>
          <w:p w:rsidR="00F5299D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99D" w:rsidRPr="00C22811" w:rsidRDefault="00F5299D" w:rsidP="00C228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5299D" w:rsidRPr="00C22811" w:rsidTr="00C22811">
        <w:tc>
          <w:tcPr>
            <w:tcW w:w="1147" w:type="dxa"/>
          </w:tcPr>
          <w:p w:rsidR="00F5299D" w:rsidRPr="00C22811" w:rsidRDefault="00F5299D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6" w:type="dxa"/>
          </w:tcPr>
          <w:p w:rsidR="00F5299D" w:rsidRPr="00C22811" w:rsidRDefault="00F5299D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Естественное движение населения России. Уметь находить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1559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5299D" w:rsidRPr="00C22811" w:rsidTr="00C22811">
        <w:tc>
          <w:tcPr>
            <w:tcW w:w="1147" w:type="dxa"/>
          </w:tcPr>
          <w:p w:rsidR="00F5299D" w:rsidRPr="00C22811" w:rsidRDefault="00F5299D" w:rsidP="00C22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6" w:type="dxa"/>
          </w:tcPr>
          <w:p w:rsidR="00F5299D" w:rsidRPr="00C22811" w:rsidRDefault="00F5299D" w:rsidP="00C2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 типы миграции. Уметь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1559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5299D" w:rsidRPr="00C22811" w:rsidRDefault="00F5299D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Типичные ошибки (ЕГЭ).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</w:rPr>
      </w:pP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</w:rPr>
      </w:pPr>
      <w:r w:rsidRPr="00C22811">
        <w:rPr>
          <w:rFonts w:ascii="TimesNewRoman,Bold" w:eastAsia="Calibri" w:hAnsi="TimesNewRoman,Bold" w:cs="TimesNewRoman,Bold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84238" cy="36629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57" cy="366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ab/>
        <w:t>Экзаменационная работа включала задания разных уровней сложности в том числе: 18 – базового, 10 – повышенного и 6 заданий высокого уровня сложности. Задания базового уровня сложности проверяли освоение требований Федерального компонента государственных образовательных стандартов (далее – ФК ГОС) в объеме и на уровне, обеспечивающих способность выпускника ориентироваться в потоке поступающей информации (знание географической номенклатуры, основных фактов, причинно-следственных связей между географическими объектами и явлениями), и владение базовыми метапредметными и предметными умениями (извлекать информацию из статистических источников, географических карт различного содержания; определять по карте направления, расстояния и географические координаты объектов).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Для выполнения заданий повышенного и высокого уровней сложности требовалось владение всем содержанием и спектром умений, обеспечивающих успешное продолжение географического образования. На задания базового уровня приходилось 47% максимального первичного балла за выполнение всей работы, на задания повышенного и высокого уровней – 30% и 23% соответственно. На выполнение экзаменационной работы отводилось 180 минут. Участники ЕГЭ могли пользоваться линейками, транспортирами и непрограммируемыми калькуляторами. При выполнении работы разрешалось пользоваться включенными в каждый комплект КИМ справочными материалами – контурными картами (политической мира и федеративного устройства России) с показанными на них государствами и субъектами РФ. 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ВКИМ 20</w:t>
      </w:r>
      <w:r w:rsidR="00F5299D">
        <w:rPr>
          <w:rFonts w:ascii="Times New Roman" w:eastAsia="Calibri" w:hAnsi="Times New Roman" w:cs="Times New Roman"/>
          <w:sz w:val="24"/>
          <w:szCs w:val="24"/>
        </w:rPr>
        <w:t>20</w:t>
      </w:r>
      <w:r w:rsidRPr="00C22811">
        <w:rPr>
          <w:rFonts w:ascii="Times New Roman" w:eastAsia="Calibri" w:hAnsi="Times New Roman" w:cs="Times New Roman"/>
          <w:sz w:val="24"/>
          <w:szCs w:val="24"/>
        </w:rPr>
        <w:t>г. были включены задания, проверяющие содержание всех основных разделов курса школьной географии («Источники географической информации», «Природа Земли», «Население мира», «Мировое хозяйство», «Природопользование и геоэкология», «Страноведение», «География России»). Наибольшее количество заданий (11) базировалось на содержании курса «География России». Экзаменационная работа содержала всего 9 заданий, требующих простого воспроизведения изложенного в учебниках материала или нахождения на карте положения географических объектов, в остальных проверялись умение логически рассуждать, способность применить знания для сравнения и объяснения географических объектов и явлений. В 10 заданиях экзаменационной работы проверялась способность извлекать, анализировать и интерпретировать информацию, представленную на картах и в статистических таблицах.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В 20</w:t>
      </w:r>
      <w:r w:rsidR="00F5299D">
        <w:rPr>
          <w:rFonts w:ascii="Times New Roman" w:eastAsia="Calibri" w:hAnsi="Times New Roman" w:cs="Times New Roman"/>
          <w:sz w:val="24"/>
          <w:szCs w:val="24"/>
        </w:rPr>
        <w:t>20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г. ЕГЭ по географии в основной период сдавали 2  человек,  Это на </w:t>
      </w:r>
      <w:r w:rsidR="00F5299D">
        <w:rPr>
          <w:rFonts w:ascii="Times New Roman" w:eastAsia="Calibri" w:hAnsi="Times New Roman" w:cs="Times New Roman"/>
          <w:sz w:val="24"/>
          <w:szCs w:val="24"/>
        </w:rPr>
        <w:t>3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человека меньше, </w:t>
      </w:r>
      <w:r w:rsidR="00F5299D">
        <w:rPr>
          <w:rFonts w:ascii="Times New Roman" w:eastAsia="Calibri" w:hAnsi="Times New Roman" w:cs="Times New Roman"/>
          <w:sz w:val="24"/>
          <w:szCs w:val="24"/>
        </w:rPr>
        <w:t xml:space="preserve">чем в 2019 году, и на 5 человек меньше, </w:t>
      </w:r>
      <w:r w:rsidRPr="00C22811">
        <w:rPr>
          <w:rFonts w:ascii="Times New Roman" w:eastAsia="Calibri" w:hAnsi="Times New Roman" w:cs="Times New Roman"/>
          <w:sz w:val="24"/>
          <w:szCs w:val="24"/>
        </w:rPr>
        <w:t>чем в 2018 г. (7 человек). Средний тестовый балл по результатам</w:t>
      </w:r>
      <w:r w:rsidR="00F5299D">
        <w:rPr>
          <w:rFonts w:ascii="Times New Roman" w:eastAsia="Calibri" w:hAnsi="Times New Roman" w:cs="Times New Roman"/>
          <w:sz w:val="24"/>
          <w:szCs w:val="24"/>
        </w:rPr>
        <w:t xml:space="preserve"> 2020 года составил 62 балла, в </w:t>
      </w:r>
      <w:r w:rsidRPr="00C22811">
        <w:rPr>
          <w:rFonts w:ascii="Times New Roman" w:eastAsia="Calibri" w:hAnsi="Times New Roman" w:cs="Times New Roman"/>
          <w:sz w:val="24"/>
          <w:szCs w:val="24"/>
        </w:rPr>
        <w:t>2019 г. составил 60, что несколько выше показателя 2018 г. (50,4).</w:t>
      </w:r>
      <w:r w:rsidR="00F5299D">
        <w:rPr>
          <w:rFonts w:ascii="Times New Roman" w:eastAsia="Calibri" w:hAnsi="Times New Roman" w:cs="Times New Roman"/>
          <w:sz w:val="24"/>
          <w:szCs w:val="24"/>
        </w:rPr>
        <w:t xml:space="preserve"> Тем самым мы можем наблюдать увеличение среднего балла по предмету география в ПГО.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lastRenderedPageBreak/>
        <w:t>В 2019 г. доля участников ЕГЭ со средним тестовым баллом в диапазоне 41–80 увеличилась в сравнении с 2017 г., а доля участников с низким тестовым баллом в диапазоне 0–40 сократилась, т.е. по сравнению с 2018 г. Результаты большинства участников ЕГЭ по географии в 2019 г. несколько выше. Эти изменения в условиях стабилизации экзаменационной модели можно объяснить повышением общего среднего уровня подготовленности выпускников к экзамену, отработанностью заданий и планомерной системой подготовки учителей в городе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В целом можно констатировать, что в 20</w:t>
      </w:r>
      <w:r w:rsidR="00F5299D">
        <w:rPr>
          <w:rFonts w:ascii="Times New Roman" w:eastAsia="Calibri" w:hAnsi="Times New Roman" w:cs="Times New Roman"/>
          <w:sz w:val="24"/>
          <w:szCs w:val="24"/>
        </w:rPr>
        <w:t>20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г. участники ЕГЭ по географии продемонстрировали освоение на базовом уровне большинства требований к уровню подготовки выпускников: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Большинством выпускников освоены умения, относящиеся к разделу «Источники географической информации»: определять по картам географические координаты и расстояния (задания 1), читать географические карты (задание 17), составить профиль рельефа местности по топографической карте (задание 28), анализировать статистическую информацию, представленную в виде диаграмм (задание 21).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Типичные ошибки </w:t>
      </w:r>
      <w:r w:rsidR="00F5299D">
        <w:rPr>
          <w:rFonts w:ascii="Times New Roman" w:eastAsia="Calibri" w:hAnsi="Times New Roman" w:cs="Times New Roman"/>
          <w:sz w:val="24"/>
          <w:szCs w:val="24"/>
        </w:rPr>
        <w:t xml:space="preserve">определились по 4 </w:t>
      </w:r>
      <w:r w:rsidR="00093966">
        <w:rPr>
          <w:rFonts w:ascii="Times New Roman" w:eastAsia="Calibri" w:hAnsi="Times New Roman" w:cs="Times New Roman"/>
          <w:sz w:val="24"/>
          <w:szCs w:val="24"/>
        </w:rPr>
        <w:t>заданиям</w:t>
      </w:r>
      <w:r w:rsidR="00F5299D">
        <w:rPr>
          <w:rFonts w:ascii="Times New Roman" w:eastAsia="Calibri" w:hAnsi="Times New Roman" w:cs="Times New Roman"/>
          <w:sz w:val="24"/>
          <w:szCs w:val="24"/>
        </w:rPr>
        <w:t>.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Также проверялись умения определять расстояния по географической карте (задание 26) и определять азимут (задание 27). Умение использовать масштаб для определения расстояния продемонстрировали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>% сдававших ЕГЭ. Это задание базового уровня сложности, и такой результат свидетельствует о сформированности данного умения. С определением азимута по топографической карте в ЕГЭ 2019 г. спр</w:t>
      </w:r>
      <w:r w:rsidR="00093966">
        <w:rPr>
          <w:rFonts w:ascii="Times New Roman" w:eastAsia="Calibri" w:hAnsi="Times New Roman" w:cs="Times New Roman"/>
          <w:sz w:val="24"/>
          <w:szCs w:val="24"/>
        </w:rPr>
        <w:t xml:space="preserve">авились около 60% экзаменуемых, а в 2020 году – 100%. </w:t>
      </w:r>
      <w:r w:rsidRPr="00C22811">
        <w:rPr>
          <w:rFonts w:ascii="Times New Roman" w:eastAsia="Calibri" w:hAnsi="Times New Roman" w:cs="Times New Roman"/>
          <w:sz w:val="24"/>
          <w:szCs w:val="24"/>
        </w:rPr>
        <w:t>Это задание повышенного уровня сложности, и данный результат позволяет говорить о сформированности данного умения у большинства выпускников.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Проверка умения пользоваться картой, информация на которой представлена способом изолиний (задание 17), показала, что у экзаменуемых данное умение сформировано: с этим справились 100% сдававших экзамен. Объекты контроля подробно отражены в кодификаторе элементов содержания и требований к уровню подготовки выпускников общеобразовательных учреждений для проведения в 2019 г. единого государственного экзамена по географии.  По принятым в международной практике критериям требование считается усвоенным, если процент «выполнения заданий, проверяющих их, для заданий со свободным ответом равен или превышает 50%»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Умение составить профиль рельефа местности по топографической карте в предлагаемом масштабе, отличном от масштаба карты (задание 28), продемонстрировали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экзаменуемых.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Умение провести анализ статистической информации, представленной в виде диаграммы или таблицы проверялось заданием 21. С анализом диаграмм успешно справились 100% экзаменуемых, которые смогли правильно определить значение показателя миграционного прироста населения региона.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карты часовых зон для определения разницы во времени и решения задач, связанных с практическими жизненными ситуациями (задание 20), продемонстрировали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экзаменуемых. Это умение также можно считать сформированным.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По разделу «Природа Земли и человек» большинство выпускников (100%) демонстрируют знание и понимание закономерностей изменения температуры воздуха и атмосферного давления в зависимости от абсолютной высоты местности (задание 2).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Недостаточно усвоенной темой и, следовательно, наиболее сложными, как и в предыдущие годы, оказались задания на зависимость между температурой воздуха, максимально возможным содержанием в нем водяного пара и относительной влажностью. Понимание указанной зависимости демонстрируют в среднем около 40% сдававших ЕГЭ. Половина же экзаменуемых считают, что чем теплее воздух, тем меньше водяного пара он может содержать. Также можно констатировать, что у них не сформировано понятие «относительная влажность воздуха». Знание и понимание процессов и явлений, происходящих в атмосфере и гидросфере, географической зональности не достигнуты всей совокупностью экзаменуемых – в среднем </w:t>
      </w:r>
      <w:r w:rsidR="00093966">
        <w:rPr>
          <w:rFonts w:ascii="Times New Roman" w:eastAsia="Calibri" w:hAnsi="Times New Roman" w:cs="Times New Roman"/>
          <w:sz w:val="24"/>
          <w:szCs w:val="24"/>
        </w:rPr>
        <w:t>50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(задание 4 с двухбалльной системой оценивания).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У экзаменуемых в этом году не возникла  трудность при определении положения территории в климатическом поясе, который прерывается (например, тропический </w:t>
      </w:r>
      <w:r w:rsidRPr="00C228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Северного полушария). Большинство участников экзамена демонстрируют сформированность знания геологической хронологии – 100% (задание 23).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Понимание географических следствий движений Земли на базовом уровне показали только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сдающих экзамен (задание 6). Они понимают закономерности изменения продолжительности светового дня и ночи в зависимости от географической широты и положения Земли относительно Солнца на орбите.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 Наиболее сложным для экзаменуемых оказалось сравнить продолжительность светового дня на параллелях, расположенных в разных полушариях. Так, если в условии задания даны две параллели одного полушария и одна другого, то примерно 40% сдающих ЕГЭ не могут верно определить последовательность увеличения продолжительности светового дня. Недостаток подготовки выпускников заключается в том, что они не знают и не могут применить знания об изменении зенитального положения Солнца в течение года для определения продолжительности светового дня. Так, 13% сдающих считают, что в октябре и ноябре Солнце находится в зените на одной из параллелей Северного полушария. Это же знание проверяется заданиями высокого уровня сложности (задания 30 и 32). Умение сравнивать время восхода Солнца в определенный день в пунктах, географические координаты которых известны, можно считать сформированным, так как средняя успешность выполнения таких заданий (задание 30) –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%. Умение применить знания о движениях Земли и ее размерах для вычисления расстояний, географических координат можно считать </w:t>
      </w:r>
      <w:r w:rsidR="0009396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сформированным, так как средний результат выполнения заданий – </w:t>
      </w:r>
      <w:r w:rsidR="00093966">
        <w:rPr>
          <w:rFonts w:ascii="Times New Roman" w:eastAsia="Calibri" w:hAnsi="Times New Roman" w:cs="Times New Roman"/>
          <w:sz w:val="24"/>
          <w:szCs w:val="24"/>
        </w:rPr>
        <w:t>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(задание 32).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Умение особенностей климата можно считать </w:t>
      </w:r>
      <w:r w:rsidR="0009396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сформированным, так как в среднем около </w:t>
      </w:r>
      <w:r w:rsidR="00093966">
        <w:rPr>
          <w:rFonts w:ascii="Times New Roman" w:eastAsia="Calibri" w:hAnsi="Times New Roman" w:cs="Times New Roman"/>
          <w:sz w:val="24"/>
          <w:szCs w:val="24"/>
        </w:rPr>
        <w:t>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% экзаменуемых успешно справляются с таким заданием высокого уровня сложности (задание 29). 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Размещение природных объектов по территории России и мира усвоено большинством экзаменуемых – </w:t>
      </w:r>
      <w:r w:rsidR="00093966">
        <w:rPr>
          <w:rFonts w:ascii="Times New Roman" w:eastAsia="Calibri" w:hAnsi="Times New Roman" w:cs="Times New Roman"/>
          <w:sz w:val="24"/>
          <w:szCs w:val="24"/>
        </w:rPr>
        <w:t>50</w:t>
      </w:r>
      <w:r w:rsidRPr="00C22811">
        <w:rPr>
          <w:rFonts w:ascii="Times New Roman" w:eastAsia="Calibri" w:hAnsi="Times New Roman" w:cs="Times New Roman"/>
          <w:sz w:val="24"/>
          <w:szCs w:val="24"/>
        </w:rPr>
        <w:t>% (задание 7).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Большинство выпускников достигают необходимого уровня требований, относящихся к разделу «Природопользование», при этом 40 % выпускников демонстрируют знание и понимание природных и антропогенных причин возникновения геоэкологических проблем на локальном, региональном и глобальном уровнях, знание об основах рационального природопользования и мерах по сохранению природы (задание 3), а более </w:t>
      </w:r>
      <w:r w:rsidR="00093966">
        <w:rPr>
          <w:rFonts w:ascii="Times New Roman" w:eastAsia="Calibri" w:hAnsi="Times New Roman" w:cs="Times New Roman"/>
          <w:sz w:val="24"/>
          <w:szCs w:val="24"/>
        </w:rPr>
        <w:t>100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% участников экзамена продемонстрировали умение оценивать ресурсообеспеченность стран и регионов мира (задание 22).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Знание и понимание АТУ России (задание 18) продемонстрировали </w:t>
      </w:r>
      <w:r w:rsidR="00093966">
        <w:rPr>
          <w:rFonts w:ascii="Times New Roman" w:eastAsia="Calibri" w:hAnsi="Times New Roman" w:cs="Times New Roman"/>
          <w:sz w:val="24"/>
          <w:szCs w:val="24"/>
        </w:rPr>
        <w:t>50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 выпускников; знание особенностей природы нашей страны – </w:t>
      </w:r>
      <w:r w:rsidR="00093966">
        <w:rPr>
          <w:rFonts w:ascii="Times New Roman" w:eastAsia="Calibri" w:hAnsi="Times New Roman" w:cs="Times New Roman"/>
          <w:sz w:val="24"/>
          <w:szCs w:val="24"/>
        </w:rPr>
        <w:t>50</w:t>
      </w:r>
      <w:r w:rsidRPr="00C22811">
        <w:rPr>
          <w:rFonts w:ascii="Times New Roman" w:eastAsia="Calibri" w:hAnsi="Times New Roman" w:cs="Times New Roman"/>
          <w:sz w:val="24"/>
          <w:szCs w:val="24"/>
        </w:rPr>
        <w:t>%; знание особенностей размещения населения РФ (задание 9) и знание крупнейших городов России (задание 13) –</w:t>
      </w:r>
      <w:r w:rsidR="00093966">
        <w:rPr>
          <w:rFonts w:ascii="Times New Roman" w:eastAsia="Calibri" w:hAnsi="Times New Roman" w:cs="Times New Roman"/>
          <w:sz w:val="24"/>
          <w:szCs w:val="24"/>
        </w:rPr>
        <w:t>0</w:t>
      </w: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%; знание и понимание особенностей основных отраслей хозяйства России (задание 13) и </w:t>
      </w:r>
      <w:r w:rsidRPr="00C22811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особенностей природно-хозяйственных зон и районов (задание 14) – </w:t>
      </w:r>
      <w:r w:rsidR="00093966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C22811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C22811" w:rsidRPr="00C22811" w:rsidRDefault="00C22811" w:rsidP="00C228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 Всех участников ЕГЭ по географии можно разделить на четыре группы с разным уровнем подготовки, условно соответствующие привычным школьным отметкам: группа 1 – неудовлетворительная подготовка (0–10 баллов); группа 2 – удовлетворительная подготовка (11–31 балл); группа 3 – хорошая подготовка (32–42 балла); группа 4 – отличная подготовка (43–47 баллов). Согласно распределению первичных баллов, выпускники показали удовлетворительную и хорошую подготовку. 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2811" w:rsidRPr="00C22811" w:rsidRDefault="00C22811" w:rsidP="00C228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Уровневый анализ (ЕГЭ)</w:t>
      </w:r>
    </w:p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2"/>
        <w:gridCol w:w="851"/>
        <w:gridCol w:w="756"/>
        <w:gridCol w:w="1071"/>
        <w:gridCol w:w="1072"/>
        <w:gridCol w:w="881"/>
        <w:gridCol w:w="882"/>
        <w:gridCol w:w="881"/>
        <w:gridCol w:w="882"/>
        <w:gridCol w:w="881"/>
        <w:gridCol w:w="882"/>
      </w:tblGrid>
      <w:tr w:rsidR="00C22811" w:rsidRPr="00C22811" w:rsidTr="00C22811">
        <w:tc>
          <w:tcPr>
            <w:tcW w:w="1382" w:type="dxa"/>
            <w:vMerge w:val="restart"/>
          </w:tcPr>
          <w:p w:rsidR="00C22811" w:rsidRPr="00C22811" w:rsidRDefault="00C22811" w:rsidP="00093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 20</w:t>
            </w:r>
            <w:r w:rsidR="000939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2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432" w:type="dxa"/>
            <w:gridSpan w:val="8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C22811" w:rsidRPr="00C22811" w:rsidTr="00C22811">
        <w:trPr>
          <w:trHeight w:val="503"/>
        </w:trPr>
        <w:tc>
          <w:tcPr>
            <w:tcW w:w="1382" w:type="dxa"/>
            <w:vMerge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6" w:type="dxa"/>
            <w:vMerge w:val="restart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2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763" w:type="dxa"/>
            <w:gridSpan w:val="2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763" w:type="dxa"/>
            <w:gridSpan w:val="2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От 80 до 99 баллов</w:t>
            </w:r>
          </w:p>
        </w:tc>
        <w:tc>
          <w:tcPr>
            <w:tcW w:w="1763" w:type="dxa"/>
            <w:gridSpan w:val="2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22811" w:rsidRPr="00C22811" w:rsidTr="00C22811">
        <w:trPr>
          <w:trHeight w:val="502"/>
        </w:trPr>
        <w:tc>
          <w:tcPr>
            <w:tcW w:w="1382" w:type="dxa"/>
            <w:vMerge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72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22811" w:rsidRPr="00C22811" w:rsidTr="00C22811">
        <w:tc>
          <w:tcPr>
            <w:tcW w:w="1382" w:type="dxa"/>
          </w:tcPr>
          <w:p w:rsidR="00C22811" w:rsidRPr="00C22811" w:rsidRDefault="00093966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2811" w:rsidRPr="00C22811" w:rsidRDefault="00093966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</w:tcPr>
          <w:p w:rsidR="00C22811" w:rsidRPr="00C22811" w:rsidRDefault="00C22811" w:rsidP="00C22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2811" w:rsidRPr="00C22811" w:rsidRDefault="00C22811" w:rsidP="00C2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2811" w:rsidRPr="00C22811" w:rsidRDefault="00C22811" w:rsidP="00C22811">
      <w:pPr>
        <w:numPr>
          <w:ilvl w:val="0"/>
          <w:numId w:val="4"/>
        </w:numPr>
        <w:spacing w:after="200" w:line="276" w:lineRule="auto"/>
        <w:ind w:left="644"/>
        <w:contextualSpacing/>
        <w:rPr>
          <w:rFonts w:ascii="Times New Roman" w:eastAsia="Calibri" w:hAnsi="Times New Roman" w:cs="Times New Roman"/>
          <w:sz w:val="24"/>
        </w:rPr>
      </w:pPr>
      <w:r w:rsidRPr="00C22811">
        <w:rPr>
          <w:rFonts w:ascii="Times New Roman" w:eastAsia="Calibri" w:hAnsi="Times New Roman" w:cs="Times New Roman"/>
          <w:sz w:val="24"/>
        </w:rPr>
        <w:t>Выводы.</w:t>
      </w:r>
    </w:p>
    <w:p w:rsidR="00C22811" w:rsidRPr="00C22811" w:rsidRDefault="00C22811" w:rsidP="00C22811">
      <w:pPr>
        <w:widowControl w:val="0"/>
        <w:numPr>
          <w:ilvl w:val="0"/>
          <w:numId w:val="4"/>
        </w:numPr>
        <w:shd w:val="clear" w:color="auto" w:fill="FFFFFF"/>
        <w:ind w:left="644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22811">
        <w:rPr>
          <w:rFonts w:ascii="Times New Roman" w:eastAsia="Calibri" w:hAnsi="Times New Roman" w:cs="Times New Roman"/>
          <w:spacing w:val="1"/>
          <w:sz w:val="24"/>
          <w:szCs w:val="24"/>
        </w:rPr>
        <w:t>Рекомендации:  в адрес педагогов:</w:t>
      </w:r>
    </w:p>
    <w:p w:rsidR="00C22811" w:rsidRPr="00C22811" w:rsidRDefault="00C22811" w:rsidP="00C22811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Продолжить работу по совершенствованию КИМ в направлении увеличения числа практико-ориентированного заданий.  Важной задачей также </w:t>
      </w:r>
      <w:r w:rsidRPr="00C22811">
        <w:rPr>
          <w:rFonts w:ascii="Times New Roman" w:eastAsia="Calibri" w:hAnsi="Times New Roman" w:cs="Times New Roman"/>
          <w:spacing w:val="3"/>
          <w:sz w:val="24"/>
          <w:szCs w:val="24"/>
        </w:rPr>
        <w:t>является  использование  материалов,   обеспечивающих  возможность  включения  вКИМ</w:t>
      </w:r>
      <w:r w:rsidRPr="00C22811">
        <w:rPr>
          <w:rFonts w:ascii="Times New Roman" w:eastAsia="Calibri" w:hAnsi="Times New Roman" w:cs="Times New Roman"/>
          <w:sz w:val="24"/>
          <w:szCs w:val="24"/>
        </w:rPr>
        <w:t>заданий, оценивающих сформированность у выпускников умений извлекать, интерпрети</w:t>
      </w:r>
      <w:r w:rsidRPr="00C2281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ровать и интегрировать информацию из различных источников. Эти материалы должны </w:t>
      </w:r>
      <w:r w:rsidRPr="00C2281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включать различные источники географической информации, например, тематические </w:t>
      </w:r>
      <w:r w:rsidRPr="00C22811">
        <w:rPr>
          <w:rFonts w:ascii="Times New Roman" w:eastAsia="Calibri" w:hAnsi="Times New Roman" w:cs="Times New Roman"/>
          <w:sz w:val="24"/>
          <w:szCs w:val="24"/>
        </w:rPr>
        <w:t>географические карты и статистические таблицы.</w:t>
      </w:r>
    </w:p>
    <w:p w:rsidR="00C22811" w:rsidRPr="00C22811" w:rsidRDefault="00C22811" w:rsidP="00C228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2811">
        <w:rPr>
          <w:rFonts w:ascii="Times New Roman" w:eastAsia="SimSun" w:hAnsi="Times New Roman" w:cs="Times New Roman"/>
          <w:sz w:val="24"/>
          <w:szCs w:val="24"/>
        </w:rPr>
        <w:t xml:space="preserve">Систематизировать учебную информацию, которая требует прочного запоминания, следует заключать и представлять учащимся в виде логически законченных и коротких содержательных линий; формировать умение структурировать текстовую информацию в схему, таблицы. </w:t>
      </w:r>
    </w:p>
    <w:p w:rsidR="00C22811" w:rsidRPr="00C22811" w:rsidRDefault="00C22811" w:rsidP="00C228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2811">
        <w:rPr>
          <w:rFonts w:ascii="Times New Roman" w:eastAsia="SimSun" w:hAnsi="Times New Roman" w:cs="Times New Roman"/>
          <w:sz w:val="24"/>
          <w:szCs w:val="24"/>
        </w:rPr>
        <w:t xml:space="preserve">При подготовке к </w:t>
      </w:r>
      <w:r w:rsidR="00BF2C99">
        <w:rPr>
          <w:rFonts w:ascii="Times New Roman" w:eastAsia="SimSun" w:hAnsi="Times New Roman" w:cs="Times New Roman"/>
          <w:sz w:val="24"/>
          <w:szCs w:val="24"/>
        </w:rPr>
        <w:t xml:space="preserve">ЕГЭ </w:t>
      </w:r>
      <w:r w:rsidRPr="00C22811">
        <w:rPr>
          <w:rFonts w:ascii="Times New Roman" w:eastAsia="SimSun" w:hAnsi="Times New Roman" w:cs="Times New Roman"/>
          <w:sz w:val="24"/>
          <w:szCs w:val="24"/>
        </w:rPr>
        <w:t xml:space="preserve">обратить особое внимание на знание учащимися географической номенклатуры, т.е. названий географических объектов. </w:t>
      </w:r>
    </w:p>
    <w:p w:rsidR="00C22811" w:rsidRPr="00C22811" w:rsidRDefault="00C22811" w:rsidP="00C228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2811">
        <w:rPr>
          <w:rFonts w:ascii="Times New Roman" w:eastAsia="SimSun" w:hAnsi="Times New Roman" w:cs="Times New Roman"/>
          <w:sz w:val="24"/>
          <w:szCs w:val="24"/>
        </w:rPr>
        <w:t>Находить новые схемы повторения изученного,  предоставляя ученикам возможность рассматривать изучаемые вопросы с разных позиций;</w:t>
      </w:r>
    </w:p>
    <w:p w:rsidR="00C22811" w:rsidRPr="00C22811" w:rsidRDefault="00C22811" w:rsidP="00C22811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22811">
        <w:rPr>
          <w:rFonts w:ascii="Times New Roman" w:eastAsia="SimSun" w:hAnsi="Times New Roman" w:cs="Times New Roman"/>
          <w:sz w:val="24"/>
          <w:szCs w:val="24"/>
        </w:rPr>
        <w:t xml:space="preserve">Постоянно повторять ранее изученный материал в новом, т.е. активно устанавливать </w:t>
      </w:r>
      <w:r w:rsidR="00BF2C99" w:rsidRPr="00C22811">
        <w:rPr>
          <w:rFonts w:ascii="Times New Roman" w:eastAsia="SimSun" w:hAnsi="Times New Roman" w:cs="Times New Roman"/>
          <w:sz w:val="24"/>
          <w:szCs w:val="24"/>
        </w:rPr>
        <w:t>внутри предметные</w:t>
      </w:r>
      <w:r w:rsidRPr="00C22811">
        <w:rPr>
          <w:rFonts w:ascii="Times New Roman" w:eastAsia="SimSun" w:hAnsi="Times New Roman" w:cs="Times New Roman"/>
          <w:sz w:val="24"/>
          <w:szCs w:val="24"/>
        </w:rPr>
        <w:t xml:space="preserve">  связи, как по содержанию, так и по способам деятельности;</w:t>
      </w:r>
    </w:p>
    <w:p w:rsidR="00C22811" w:rsidRPr="00C22811" w:rsidRDefault="00C22811" w:rsidP="00C22811">
      <w:pPr>
        <w:ind w:firstLine="540"/>
        <w:rPr>
          <w:rFonts w:ascii="Times New Roman" w:eastAsia="SimSun" w:hAnsi="Times New Roman" w:cs="Times New Roman"/>
          <w:sz w:val="24"/>
          <w:szCs w:val="24"/>
        </w:rPr>
      </w:pPr>
    </w:p>
    <w:p w:rsidR="00C22811" w:rsidRPr="00C22811" w:rsidRDefault="00C22811" w:rsidP="00C22811">
      <w:pPr>
        <w:spacing w:line="360" w:lineRule="auto"/>
        <w:ind w:firstLine="540"/>
        <w:rPr>
          <w:rFonts w:ascii="Times New Roman" w:eastAsia="SimSun" w:hAnsi="Times New Roman" w:cs="Times New Roman"/>
          <w:b/>
          <w:sz w:val="24"/>
          <w:szCs w:val="24"/>
        </w:rPr>
      </w:pPr>
      <w:r w:rsidRPr="00C22811">
        <w:rPr>
          <w:rFonts w:ascii="Times New Roman" w:eastAsia="SimSun" w:hAnsi="Times New Roman" w:cs="Times New Roman"/>
          <w:b/>
          <w:sz w:val="24"/>
          <w:szCs w:val="24"/>
        </w:rPr>
        <w:t>Предложения в план работы метод объединения  на 20</w:t>
      </w:r>
      <w:r w:rsidR="00093966">
        <w:rPr>
          <w:rFonts w:ascii="Times New Roman" w:eastAsia="SimSun" w:hAnsi="Times New Roman" w:cs="Times New Roman"/>
          <w:b/>
          <w:sz w:val="24"/>
          <w:szCs w:val="24"/>
        </w:rPr>
        <w:t>20</w:t>
      </w:r>
      <w:r w:rsidRPr="00C22811">
        <w:rPr>
          <w:rFonts w:ascii="Times New Roman" w:eastAsia="SimSun" w:hAnsi="Times New Roman" w:cs="Times New Roman"/>
          <w:b/>
          <w:sz w:val="24"/>
          <w:szCs w:val="24"/>
        </w:rPr>
        <w:t>-202</w:t>
      </w:r>
      <w:r w:rsidR="00093966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C22811">
        <w:rPr>
          <w:rFonts w:ascii="Times New Roman" w:eastAsia="SimSun" w:hAnsi="Times New Roman" w:cs="Times New Roman"/>
          <w:b/>
          <w:sz w:val="24"/>
          <w:szCs w:val="24"/>
        </w:rPr>
        <w:t xml:space="preserve"> учебный год.</w:t>
      </w:r>
    </w:p>
    <w:p w:rsidR="00C22811" w:rsidRPr="00C22811" w:rsidRDefault="00C22811" w:rsidP="00C2281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Внимательно проанализировать методические письма, которые составляет Федеральный институт педагогических измерений после каждой кампании </w:t>
      </w:r>
      <w:r w:rsidR="00093966">
        <w:rPr>
          <w:rFonts w:ascii="Times New Roman" w:eastAsia="Calibri" w:hAnsi="Times New Roman" w:cs="Times New Roman"/>
          <w:sz w:val="24"/>
          <w:szCs w:val="24"/>
        </w:rPr>
        <w:t>ГИА</w:t>
      </w:r>
      <w:r w:rsidRPr="00C22811">
        <w:rPr>
          <w:rFonts w:ascii="Times New Roman" w:eastAsia="Calibri" w:hAnsi="Times New Roman" w:cs="Times New Roman"/>
          <w:sz w:val="24"/>
          <w:szCs w:val="24"/>
        </w:rPr>
        <w:t>. Разработать совместные рекомендации для повышения компетентности педагога в вопросах подготовки выпускников.</w:t>
      </w:r>
    </w:p>
    <w:p w:rsidR="00C22811" w:rsidRPr="00C22811" w:rsidRDefault="00C22811" w:rsidP="00C2281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 xml:space="preserve">Привлечение учащихся к предмету «география» как практико-ориентированному предмету, формирующему географическую культуру, необходимую в повседневной жизни.     </w:t>
      </w:r>
    </w:p>
    <w:p w:rsidR="00C22811" w:rsidRPr="00C22811" w:rsidRDefault="00C22811" w:rsidP="00C2281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599" w:type="dxa"/>
        <w:tblLayout w:type="fixed"/>
        <w:tblLook w:val="04A0"/>
      </w:tblPr>
      <w:tblGrid>
        <w:gridCol w:w="2943"/>
        <w:gridCol w:w="3828"/>
        <w:gridCol w:w="3828"/>
      </w:tblGrid>
      <w:tr w:rsidR="00BF2C99" w:rsidRPr="00C22811" w:rsidTr="00BF2C99">
        <w:tc>
          <w:tcPr>
            <w:tcW w:w="2943" w:type="dxa"/>
          </w:tcPr>
          <w:p w:rsidR="00BF2C99" w:rsidRPr="00C22811" w:rsidRDefault="00BF2C99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3084" cy="212209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47" cy="212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F2C99" w:rsidRPr="00C22811" w:rsidRDefault="00BF2C99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9408" cy="23963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58" cy="2397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F2C99" w:rsidRDefault="00BF2C99" w:rsidP="00492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520" cy="2438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811" w:rsidRPr="00C22811" w:rsidRDefault="00C22811" w:rsidP="00C22811">
      <w:pPr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811" w:rsidRPr="00C22811" w:rsidRDefault="00C22811" w:rsidP="00C228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811" w:rsidRPr="00C22811" w:rsidRDefault="00C22811" w:rsidP="00C228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11">
        <w:rPr>
          <w:rFonts w:ascii="Times New Roman" w:eastAsia="Calibri" w:hAnsi="Times New Roman" w:cs="Times New Roman"/>
          <w:sz w:val="24"/>
          <w:szCs w:val="24"/>
        </w:rPr>
        <w:t>Руководитель ГМО</w:t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</w:r>
      <w:r w:rsidRPr="00C22811">
        <w:rPr>
          <w:rFonts w:ascii="Times New Roman" w:eastAsia="Calibri" w:hAnsi="Times New Roman" w:cs="Times New Roman"/>
          <w:sz w:val="24"/>
          <w:szCs w:val="24"/>
        </w:rPr>
        <w:tab/>
        <w:t>Макарова Н.В.</w:t>
      </w:r>
    </w:p>
    <w:p w:rsidR="00C22811" w:rsidRPr="00C22811" w:rsidRDefault="00BF2C99" w:rsidP="00C2281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Сентябрь </w:t>
      </w:r>
      <w:r w:rsidR="00C22811" w:rsidRPr="00C228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22811" w:rsidRPr="00C22811" w:rsidRDefault="00C22811" w:rsidP="00C228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811" w:rsidRPr="00C22811" w:rsidRDefault="00C22811" w:rsidP="00C228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811" w:rsidRPr="00C22811" w:rsidRDefault="00C22811" w:rsidP="00C228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22811" w:rsidRPr="00C22811" w:rsidSect="000E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47" w:rsidRDefault="00DF0647" w:rsidP="00884CC1">
      <w:pPr>
        <w:spacing w:after="0" w:line="240" w:lineRule="auto"/>
      </w:pPr>
      <w:r>
        <w:separator/>
      </w:r>
    </w:p>
  </w:endnote>
  <w:endnote w:type="continuationSeparator" w:id="1">
    <w:p w:rsidR="00DF0647" w:rsidRDefault="00DF0647" w:rsidP="008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47" w:rsidRDefault="00DF0647" w:rsidP="00884CC1">
      <w:pPr>
        <w:spacing w:after="0" w:line="240" w:lineRule="auto"/>
      </w:pPr>
      <w:r>
        <w:separator/>
      </w:r>
    </w:p>
  </w:footnote>
  <w:footnote w:type="continuationSeparator" w:id="1">
    <w:p w:rsidR="00DF0647" w:rsidRDefault="00DF0647" w:rsidP="008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16A2"/>
    <w:multiLevelType w:val="hybridMultilevel"/>
    <w:tmpl w:val="F4C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E38"/>
    <w:multiLevelType w:val="hybridMultilevel"/>
    <w:tmpl w:val="EC44A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5762B"/>
    <w:multiLevelType w:val="hybridMultilevel"/>
    <w:tmpl w:val="1B9223A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5A50"/>
    <w:multiLevelType w:val="hybridMultilevel"/>
    <w:tmpl w:val="D4D20C84"/>
    <w:lvl w:ilvl="0" w:tplc="CF42954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9F2E8A"/>
    <w:multiLevelType w:val="hybridMultilevel"/>
    <w:tmpl w:val="80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73FF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D7F"/>
    <w:multiLevelType w:val="hybridMultilevel"/>
    <w:tmpl w:val="2E92F3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AD22D9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33521C08">
      <w:start w:val="1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SimSun" w:hAnsi="Times New Roman" w:cs="Times New Roman" w:hint="default"/>
      </w:rPr>
    </w:lvl>
    <w:lvl w:ilvl="3" w:tplc="A274C946">
      <w:start w:val="3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FFFFFFFF" w:tentative="1">
      <w:start w:val="1"/>
      <w:numFmt w:val="decimal"/>
      <w:lvlText w:val="%5"/>
      <w:lvlJc w:val="left"/>
      <w:pPr>
        <w:tabs>
          <w:tab w:val="num" w:pos="0"/>
          <w:tab w:val="left" w:pos="1075"/>
        </w:tabs>
        <w:ind w:left="0" w:firstLine="720"/>
      </w:pPr>
      <w:rPr>
        <w:rFonts w:ascii="Times New Roman" w:eastAsia="Times New Roman" w:hAnsi="Times New Roman" w:hint="default"/>
        <w:sz w:val="28"/>
      </w:rPr>
    </w:lvl>
    <w:lvl w:ilvl="5" w:tplc="FFFFFFFF" w:tentative="1">
      <w:start w:val="1"/>
      <w:numFmt w:val="decimal"/>
      <w:lvlText w:val="%6"/>
      <w:lvlJc w:val="left"/>
      <w:pPr>
        <w:tabs>
          <w:tab w:val="num" w:pos="0"/>
          <w:tab w:val="left" w:pos="1075"/>
        </w:tabs>
        <w:ind w:left="0" w:firstLine="720"/>
      </w:pPr>
      <w:rPr>
        <w:rFonts w:ascii="Times New Roman" w:eastAsia="Times New Roman" w:hAnsi="Times New Roman" w:hint="default"/>
        <w:sz w:val="28"/>
      </w:rPr>
    </w:lvl>
    <w:lvl w:ilvl="6" w:tplc="FFFFFFFF" w:tentative="1">
      <w:start w:val="1"/>
      <w:numFmt w:val="decimal"/>
      <w:lvlText w:val="%7"/>
      <w:lvlJc w:val="left"/>
      <w:pPr>
        <w:tabs>
          <w:tab w:val="num" w:pos="0"/>
          <w:tab w:val="left" w:pos="1075"/>
        </w:tabs>
        <w:ind w:left="0" w:firstLine="720"/>
      </w:pPr>
      <w:rPr>
        <w:rFonts w:ascii="Times New Roman" w:eastAsia="Times New Roman" w:hAnsi="Times New Roman" w:hint="default"/>
        <w:sz w:val="28"/>
      </w:rPr>
    </w:lvl>
    <w:lvl w:ilvl="7" w:tplc="FFFFFFFF" w:tentative="1">
      <w:start w:val="1"/>
      <w:numFmt w:val="decimal"/>
      <w:lvlText w:val="%8"/>
      <w:lvlJc w:val="left"/>
      <w:pPr>
        <w:tabs>
          <w:tab w:val="num" w:pos="0"/>
          <w:tab w:val="left" w:pos="1075"/>
        </w:tabs>
        <w:ind w:left="0" w:firstLine="720"/>
      </w:pPr>
      <w:rPr>
        <w:rFonts w:ascii="Times New Roman" w:eastAsia="Times New Roman" w:hAnsi="Times New Roman" w:hint="default"/>
        <w:sz w:val="28"/>
      </w:rPr>
    </w:lvl>
    <w:lvl w:ilvl="8" w:tplc="FFFFFFFF" w:tentative="1">
      <w:start w:val="1"/>
      <w:numFmt w:val="decimal"/>
      <w:lvlText w:val="%9"/>
      <w:lvlJc w:val="left"/>
      <w:pPr>
        <w:tabs>
          <w:tab w:val="num" w:pos="0"/>
          <w:tab w:val="left" w:pos="1075"/>
        </w:tabs>
        <w:ind w:left="0" w:firstLine="720"/>
      </w:pPr>
      <w:rPr>
        <w:rFonts w:ascii="Times New Roman" w:eastAsia="Times New Roman" w:hAnsi="Times New Roman" w:hint="default"/>
        <w:sz w:val="28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0A6"/>
    <w:rsid w:val="000166F5"/>
    <w:rsid w:val="000556A3"/>
    <w:rsid w:val="00093966"/>
    <w:rsid w:val="000E64D2"/>
    <w:rsid w:val="00240F9C"/>
    <w:rsid w:val="00241D5D"/>
    <w:rsid w:val="00253C00"/>
    <w:rsid w:val="0032564E"/>
    <w:rsid w:val="003430A6"/>
    <w:rsid w:val="003A7F3F"/>
    <w:rsid w:val="0045407F"/>
    <w:rsid w:val="004F6D5B"/>
    <w:rsid w:val="00593071"/>
    <w:rsid w:val="00702A60"/>
    <w:rsid w:val="007E6237"/>
    <w:rsid w:val="00807E1A"/>
    <w:rsid w:val="008414F0"/>
    <w:rsid w:val="00884CC1"/>
    <w:rsid w:val="0090407D"/>
    <w:rsid w:val="009D2B80"/>
    <w:rsid w:val="009D5615"/>
    <w:rsid w:val="00A11F92"/>
    <w:rsid w:val="00A343E0"/>
    <w:rsid w:val="00A47D1D"/>
    <w:rsid w:val="00AB78AE"/>
    <w:rsid w:val="00B26AED"/>
    <w:rsid w:val="00BF2C99"/>
    <w:rsid w:val="00C22811"/>
    <w:rsid w:val="00C65979"/>
    <w:rsid w:val="00CD1543"/>
    <w:rsid w:val="00D23903"/>
    <w:rsid w:val="00D37C7B"/>
    <w:rsid w:val="00D43C4F"/>
    <w:rsid w:val="00DF0647"/>
    <w:rsid w:val="00EB37FD"/>
    <w:rsid w:val="00EC3697"/>
    <w:rsid w:val="00F5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4D2"/>
    <w:pPr>
      <w:ind w:left="720"/>
      <w:contextualSpacing/>
    </w:pPr>
  </w:style>
  <w:style w:type="table" w:styleId="a4">
    <w:name w:val="Table Grid"/>
    <w:basedOn w:val="a1"/>
    <w:uiPriority w:val="39"/>
    <w:rsid w:val="000E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84C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4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4CC1"/>
    <w:rPr>
      <w:vertAlign w:val="superscript"/>
    </w:rPr>
  </w:style>
  <w:style w:type="character" w:styleId="a8">
    <w:name w:val="Hyperlink"/>
    <w:basedOn w:val="a0"/>
    <w:uiPriority w:val="99"/>
    <w:unhideWhenUsed/>
    <w:rsid w:val="00D37C7B"/>
    <w:rPr>
      <w:color w:val="0563C1" w:themeColor="hyperlink"/>
      <w:u w:val="single"/>
    </w:rPr>
  </w:style>
  <w:style w:type="paragraph" w:customStyle="1" w:styleId="1">
    <w:name w:val="Текст выноски1"/>
    <w:basedOn w:val="a"/>
    <w:next w:val="a9"/>
    <w:link w:val="aa"/>
    <w:uiPriority w:val="99"/>
    <w:semiHidden/>
    <w:unhideWhenUsed/>
    <w:rsid w:val="00C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"/>
    <w:uiPriority w:val="99"/>
    <w:semiHidden/>
    <w:rsid w:val="00C22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b"/>
    <w:link w:val="ac"/>
    <w:uiPriority w:val="99"/>
    <w:unhideWhenUsed/>
    <w:rsid w:val="00C2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0"/>
    <w:uiPriority w:val="99"/>
    <w:rsid w:val="00C22811"/>
  </w:style>
  <w:style w:type="paragraph" w:customStyle="1" w:styleId="11">
    <w:name w:val="Нижний колонтитул1"/>
    <w:basedOn w:val="a"/>
    <w:next w:val="ad"/>
    <w:link w:val="ae"/>
    <w:uiPriority w:val="99"/>
    <w:unhideWhenUsed/>
    <w:rsid w:val="00C2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1"/>
    <w:uiPriority w:val="99"/>
    <w:rsid w:val="00C22811"/>
  </w:style>
  <w:style w:type="paragraph" w:styleId="a9">
    <w:name w:val="Balloon Text"/>
    <w:basedOn w:val="a"/>
    <w:link w:val="12"/>
    <w:uiPriority w:val="99"/>
    <w:semiHidden/>
    <w:unhideWhenUsed/>
    <w:rsid w:val="00C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C228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3"/>
    <w:uiPriority w:val="99"/>
    <w:semiHidden/>
    <w:unhideWhenUsed/>
    <w:rsid w:val="00C2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semiHidden/>
    <w:rsid w:val="00C22811"/>
  </w:style>
  <w:style w:type="paragraph" w:styleId="ad">
    <w:name w:val="footer"/>
    <w:basedOn w:val="a"/>
    <w:link w:val="14"/>
    <w:uiPriority w:val="99"/>
    <w:semiHidden/>
    <w:unhideWhenUsed/>
    <w:rsid w:val="00C2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C2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13</cp:revision>
  <dcterms:created xsi:type="dcterms:W3CDTF">2019-06-17T09:45:00Z</dcterms:created>
  <dcterms:modified xsi:type="dcterms:W3CDTF">2020-12-02T08:32:00Z</dcterms:modified>
</cp:coreProperties>
</file>