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CC" w:rsidRPr="00F333CC" w:rsidRDefault="00F333CC" w:rsidP="00F333CC">
      <w:pPr>
        <w:jc w:val="both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Bahnschrift Light Condensed" w:hAnsi="Bahnschrift Light Condensed"/>
          <w:b/>
          <w:i/>
          <w:noProof/>
          <w:color w:val="C00000"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179A0E" wp14:editId="697DD078">
            <wp:simplePos x="0" y="0"/>
            <wp:positionH relativeFrom="column">
              <wp:posOffset>-249555</wp:posOffset>
            </wp:positionH>
            <wp:positionV relativeFrom="paragraph">
              <wp:posOffset>-261620</wp:posOffset>
            </wp:positionV>
            <wp:extent cx="167640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55" y="21301"/>
                <wp:lineTo x="213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237" w:rsidRPr="00361A27" w:rsidRDefault="00E96237" w:rsidP="00F333CC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361A27">
        <w:rPr>
          <w:rFonts w:ascii="Bahnschrift Light Condensed" w:hAnsi="Bahnschrift Light Condensed"/>
          <w:b/>
          <w:i/>
          <w:color w:val="0070C0"/>
          <w:sz w:val="24"/>
          <w:szCs w:val="24"/>
        </w:rPr>
        <w:t>ПРОФСОЮЗ  РАБОТНИКОВ НАРОДНОГО ОБРАЗОВАНИЯ РОССИИ</w:t>
      </w:r>
    </w:p>
    <w:p w:rsidR="00E96237" w:rsidRPr="00361A27" w:rsidRDefault="00F333CC" w:rsidP="00F333CC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>
        <w:rPr>
          <w:rFonts w:ascii="Bahnschrift Light Condensed" w:hAnsi="Bahnschrift Light Condensed"/>
          <w:i/>
          <w:color w:val="0070C0"/>
          <w:sz w:val="24"/>
          <w:szCs w:val="24"/>
        </w:rPr>
        <w:t xml:space="preserve">   </w:t>
      </w:r>
      <w:r w:rsidR="00E96237" w:rsidRPr="00361A27">
        <w:rPr>
          <w:rFonts w:ascii="Bahnschrift Light Condensed" w:hAnsi="Bahnschrift Light Condensed"/>
          <w:i/>
          <w:color w:val="0070C0"/>
          <w:sz w:val="24"/>
          <w:szCs w:val="24"/>
        </w:rPr>
        <w:t>ПОЛЕВСКАЯ  ГОРОДСКАЯ  ОРГАНИЗАЦИЯ  ПРОФСОЮЗА</w:t>
      </w:r>
    </w:p>
    <w:p w:rsidR="00361A27" w:rsidRPr="009867E0" w:rsidRDefault="009867E0" w:rsidP="00F333CC">
      <w:pPr>
        <w:spacing w:after="0" w:line="240" w:lineRule="auto"/>
        <w:jc w:val="center"/>
        <w:rPr>
          <w:rFonts w:ascii="Bahnschrift Light Condensed" w:hAnsi="Bahnschrift Light Condensed"/>
          <w:b/>
          <w:i/>
          <w:color w:val="C00000"/>
          <w:sz w:val="36"/>
          <w:szCs w:val="24"/>
        </w:rPr>
      </w:pPr>
      <w:r w:rsidRPr="009867E0">
        <w:rPr>
          <w:rFonts w:ascii="Bahnschrift Light Condensed" w:hAnsi="Bahnschrift Light Condensed"/>
          <w:b/>
          <w:i/>
          <w:color w:val="C00000"/>
          <w:sz w:val="40"/>
          <w:szCs w:val="24"/>
        </w:rPr>
        <w:t xml:space="preserve">ПРАВОВОЙ ВЫПУСК </w:t>
      </w:r>
      <w:proofErr w:type="gramStart"/>
      <w:r w:rsidR="00C8176F" w:rsidRPr="009867E0">
        <w:rPr>
          <w:rFonts w:ascii="Bahnschrift Light Condensed" w:hAnsi="Bahnschrift Light Condensed"/>
          <w:b/>
          <w:i/>
          <w:color w:val="C00000"/>
          <w:sz w:val="40"/>
          <w:szCs w:val="24"/>
        </w:rPr>
        <w:t xml:space="preserve">( </w:t>
      </w:r>
      <w:proofErr w:type="gramEnd"/>
      <w:r w:rsidR="00C8176F" w:rsidRPr="009867E0">
        <w:rPr>
          <w:rFonts w:ascii="Bahnschrift Light Condensed" w:hAnsi="Bahnschrift Light Condensed"/>
          <w:b/>
          <w:i/>
          <w:color w:val="C00000"/>
          <w:sz w:val="40"/>
          <w:szCs w:val="24"/>
        </w:rPr>
        <w:t xml:space="preserve">12 </w:t>
      </w:r>
      <w:r w:rsidR="00E96237" w:rsidRPr="009867E0">
        <w:rPr>
          <w:rFonts w:ascii="Bahnschrift Light Condensed" w:hAnsi="Bahnschrift Light Condensed"/>
          <w:b/>
          <w:i/>
          <w:color w:val="C00000"/>
          <w:sz w:val="40"/>
          <w:szCs w:val="24"/>
        </w:rPr>
        <w:t>апреля 2021 )</w:t>
      </w:r>
    </w:p>
    <w:p w:rsidR="00F333CC" w:rsidRDefault="00F333CC" w:rsidP="00F333CC">
      <w:pPr>
        <w:spacing w:after="0" w:line="240" w:lineRule="auto"/>
        <w:jc w:val="center"/>
        <w:rPr>
          <w:rFonts w:ascii="Bahnschrift SemiLight" w:hAnsi="Bahnschrift SemiLight"/>
          <w:b/>
          <w:i/>
          <w:color w:val="0070C0"/>
          <w:sz w:val="28"/>
        </w:rPr>
      </w:pPr>
    </w:p>
    <w:p w:rsidR="00C8176F" w:rsidRPr="00F333CC" w:rsidRDefault="00C8176F" w:rsidP="00F333CC">
      <w:pPr>
        <w:spacing w:after="0" w:line="240" w:lineRule="auto"/>
        <w:jc w:val="center"/>
        <w:rPr>
          <w:rFonts w:ascii="Bahnschrift SemiLight" w:hAnsi="Bahnschrift SemiLight"/>
          <w:b/>
          <w:i/>
          <w:color w:val="0070C0"/>
          <w:sz w:val="28"/>
        </w:rPr>
      </w:pPr>
      <w:r w:rsidRPr="009867E0">
        <w:rPr>
          <w:rFonts w:ascii="Bahnschrift SemiLight" w:hAnsi="Bahnschrift SemiLight"/>
          <w:b/>
          <w:i/>
          <w:color w:val="0070C0"/>
          <w:sz w:val="28"/>
        </w:rPr>
        <w:t xml:space="preserve">Морально-правовой и этический аспект соблюдения прав и свобод педагогических </w:t>
      </w:r>
      <w:r w:rsidR="00F333CC">
        <w:rPr>
          <w:rFonts w:ascii="Bahnschrift SemiLight" w:hAnsi="Bahnschrift SemiLight"/>
          <w:b/>
          <w:i/>
          <w:color w:val="0070C0"/>
          <w:sz w:val="28"/>
        </w:rPr>
        <w:t xml:space="preserve">  </w:t>
      </w:r>
      <w:r w:rsidRPr="009867E0">
        <w:rPr>
          <w:rFonts w:ascii="Bahnschrift SemiLight" w:hAnsi="Bahnschrift SemiLight"/>
          <w:b/>
          <w:i/>
          <w:color w:val="0070C0"/>
          <w:sz w:val="28"/>
        </w:rPr>
        <w:t>работников</w:t>
      </w:r>
      <w:r w:rsidR="009867E0">
        <w:rPr>
          <w:rFonts w:ascii="Bahnschrift SemiLight" w:hAnsi="Bahnschrift SemiLight"/>
          <w:b/>
          <w:i/>
          <w:color w:val="0070C0"/>
          <w:sz w:val="28"/>
        </w:rPr>
        <w:t xml:space="preserve"> </w:t>
      </w:r>
      <w:r w:rsidR="009867E0" w:rsidRPr="009867E0">
        <w:rPr>
          <w:rFonts w:ascii="Bahnschrift SemiLight" w:hAnsi="Bahnschrift SemiLight"/>
          <w:b/>
          <w:i/>
          <w:color w:val="FF0000"/>
          <w:sz w:val="28"/>
        </w:rPr>
        <w:t>(</w:t>
      </w:r>
      <w:r w:rsidR="00B10205" w:rsidRPr="009867E0">
        <w:rPr>
          <w:rFonts w:ascii="Bahnschrift SemiLight" w:hAnsi="Bahnschrift SemiLight"/>
          <w:b/>
          <w:i/>
          <w:color w:val="FF0000"/>
          <w:sz w:val="28"/>
        </w:rPr>
        <w:t>выпуск 2)</w:t>
      </w:r>
    </w:p>
    <w:p w:rsidR="00F333CC" w:rsidRPr="00F333CC" w:rsidRDefault="00D17098" w:rsidP="00D17098">
      <w:pPr>
        <w:jc w:val="both"/>
        <w:rPr>
          <w:rFonts w:ascii="Bahnschrift SemiLight" w:hAnsi="Bahnschrift SemiLight"/>
          <w:i/>
          <w:color w:val="FF0000"/>
        </w:rPr>
      </w:pPr>
      <w:r w:rsidRPr="00B10205">
        <w:rPr>
          <w:rFonts w:ascii="Bahnschrift SemiLight" w:hAnsi="Bahnschrift SemiLight"/>
          <w:i/>
        </w:rPr>
        <w:t xml:space="preserve">      </w:t>
      </w:r>
      <w:r w:rsidR="00C8176F" w:rsidRPr="009867E0">
        <w:rPr>
          <w:rFonts w:ascii="Bahnschrift SemiLight" w:hAnsi="Bahnschrift SemiLight"/>
          <w:i/>
          <w:color w:val="002060"/>
        </w:rPr>
        <w:t>К</w:t>
      </w:r>
      <w:r w:rsidR="00C8176F" w:rsidRPr="009867E0">
        <w:rPr>
          <w:rFonts w:ascii="Bahnschrift SemiLight" w:hAnsi="Bahnschrift SemiLight"/>
          <w:i/>
          <w:color w:val="002060"/>
        </w:rPr>
        <w:t xml:space="preserve">онституционная свобода слова (ч. 1 ст. 29 Конституции РФ) выразившаяся в плохих словах об учителе, обвинении его в некомпетентности, неправильной методике преподавания и т.д. будет заканчиваться там, где будет начинаться право на защиту чести и доброго имени (ст. 23 Конституции РФ) учителя применительно к его особому правовому статусу и вытекающему из него </w:t>
      </w:r>
      <w:proofErr w:type="gramStart"/>
      <w:r w:rsidR="00C8176F" w:rsidRPr="009867E0">
        <w:rPr>
          <w:rFonts w:ascii="Bahnschrift SemiLight" w:hAnsi="Bahnschrift SemiLight"/>
          <w:i/>
          <w:color w:val="002060"/>
        </w:rPr>
        <w:t>свободам</w:t>
      </w:r>
      <w:proofErr w:type="gramEnd"/>
      <w:r w:rsidR="00C8176F" w:rsidRPr="009867E0">
        <w:rPr>
          <w:rFonts w:ascii="Bahnschrift SemiLight" w:hAnsi="Bahnschrift SemiLight"/>
          <w:i/>
          <w:color w:val="002060"/>
        </w:rPr>
        <w:t xml:space="preserve"> предусмотренным </w:t>
      </w:r>
      <w:proofErr w:type="spellStart"/>
      <w:r w:rsidR="00C8176F" w:rsidRPr="009867E0">
        <w:rPr>
          <w:rFonts w:ascii="Bahnschrift SemiLight" w:hAnsi="Bahnschrift SemiLight"/>
          <w:i/>
          <w:color w:val="002060"/>
        </w:rPr>
        <w:t>п.п</w:t>
      </w:r>
      <w:proofErr w:type="spellEnd"/>
      <w:r w:rsidR="00C8176F" w:rsidRPr="009867E0">
        <w:rPr>
          <w:rFonts w:ascii="Bahnschrift SemiLight" w:hAnsi="Bahnschrift SemiLight"/>
          <w:i/>
          <w:color w:val="002060"/>
        </w:rPr>
        <w:t xml:space="preserve">. 1-2 ч. 3 ст. 47 ФЗ «Об образовании». При этом необходимо учитывать судебную практику неоднозначного </w:t>
      </w:r>
      <w:proofErr w:type="spellStart"/>
      <w:r w:rsidR="00C8176F" w:rsidRPr="009867E0">
        <w:rPr>
          <w:rFonts w:ascii="Bahnschrift SemiLight" w:hAnsi="Bahnschrift SemiLight"/>
          <w:i/>
          <w:color w:val="002060"/>
        </w:rPr>
        <w:t>правоприменения</w:t>
      </w:r>
      <w:proofErr w:type="spellEnd"/>
      <w:r w:rsidR="00C8176F" w:rsidRPr="009867E0">
        <w:rPr>
          <w:rFonts w:ascii="Bahnschrift SemiLight" w:hAnsi="Bahnschrift SemiLight"/>
          <w:i/>
          <w:color w:val="002060"/>
        </w:rPr>
        <w:t xml:space="preserve"> положений о свободе слова в контексте оскорблений. </w:t>
      </w:r>
      <w:proofErr w:type="gramStart"/>
      <w:r w:rsidR="00C8176F" w:rsidRPr="009867E0">
        <w:rPr>
          <w:rFonts w:ascii="Bahnschrift SemiLight" w:hAnsi="Bahnschrift SemiLight"/>
          <w:i/>
          <w:color w:val="002060"/>
        </w:rPr>
        <w:t xml:space="preserve">Так, высказывания, носящие оценочный характер (критическое мнение, в том числе, отрицательная оценка), не являются наказуемыми, так как не образуют состава гражданско-правового правонарушения, предположения, гипотезы, вопросы, выводы, выражения мнения, не могут быть признаны недостоверной и порочащей информацией (Постановление Арбитражного суда Западно-Сибирского округа от 25 июня 2018 г. N Ф04-2331/18 по делу N А27-11609/2017, Апелляционное определение СК по гражданским </w:t>
      </w:r>
      <w:r w:rsidR="00F333CC">
        <w:rPr>
          <w:rFonts w:ascii="Bahnschrift SemiLight" w:hAnsi="Bahnschrift SemiLight"/>
          <w:i/>
          <w:color w:val="002060"/>
        </w:rPr>
        <w:t xml:space="preserve">   </w:t>
      </w:r>
      <w:r w:rsidR="00C8176F" w:rsidRPr="009867E0">
        <w:rPr>
          <w:rFonts w:ascii="Bahnschrift SemiLight" w:hAnsi="Bahnschrift SemiLight"/>
          <w:i/>
          <w:color w:val="002060"/>
        </w:rPr>
        <w:t>делам</w:t>
      </w:r>
      <w:proofErr w:type="gramEnd"/>
      <w:r w:rsidR="00C8176F" w:rsidRPr="009867E0">
        <w:rPr>
          <w:rFonts w:ascii="Bahnschrift SemiLight" w:hAnsi="Bahnschrift SemiLight"/>
          <w:i/>
          <w:color w:val="002060"/>
        </w:rPr>
        <w:t xml:space="preserve"> </w:t>
      </w:r>
      <w:proofErr w:type="gramStart"/>
      <w:r w:rsidR="00C8176F" w:rsidRPr="009867E0">
        <w:rPr>
          <w:rFonts w:ascii="Bahnschrift SemiLight" w:hAnsi="Bahnschrift SemiLight"/>
          <w:i/>
          <w:color w:val="002060"/>
        </w:rPr>
        <w:t>Нижегородского областного суда от 10 марта 2015 г. по делу N 33-1413/2015).</w:t>
      </w:r>
      <w:proofErr w:type="gramEnd"/>
      <w:r w:rsidR="00C8176F" w:rsidRPr="009867E0">
        <w:rPr>
          <w:rFonts w:ascii="Bahnschrift SemiLight" w:hAnsi="Bahnschrift SemiLight"/>
          <w:i/>
          <w:color w:val="002060"/>
        </w:rPr>
        <w:t xml:space="preserve"> </w:t>
      </w:r>
      <w:r w:rsidR="009867E0">
        <w:rPr>
          <w:rFonts w:ascii="Bahnschrift SemiLight" w:hAnsi="Bahnschrift SemiLight"/>
          <w:i/>
          <w:color w:val="FF0000"/>
        </w:rPr>
        <w:t xml:space="preserve"> </w:t>
      </w:r>
      <w:r w:rsidR="00F333CC">
        <w:rPr>
          <w:rFonts w:ascii="Bahnschrift SemiLight" w:hAnsi="Bahnschrift SemiLight"/>
          <w:i/>
          <w:color w:val="FF0000"/>
        </w:rPr>
        <w:t xml:space="preserve">                 </w:t>
      </w:r>
      <w:bookmarkStart w:id="0" w:name="_GoBack"/>
      <w:bookmarkEnd w:id="0"/>
      <w:r w:rsidR="009867E0">
        <w:rPr>
          <w:rFonts w:ascii="Bahnschrift SemiLight" w:hAnsi="Bahnschrift SemiLight"/>
          <w:i/>
          <w:color w:val="FF0000"/>
        </w:rPr>
        <w:t>С</w:t>
      </w:r>
      <w:r w:rsidR="00C8176F" w:rsidRPr="00B10205">
        <w:rPr>
          <w:rFonts w:ascii="Bahnschrift SemiLight" w:hAnsi="Bahnschrift SemiLight"/>
          <w:i/>
          <w:color w:val="FF0000"/>
        </w:rPr>
        <w:t xml:space="preserve">вобода искать, получать, передавать, производить и распространять информацию любым законным способом (ч. 4 ст. 29 Конституции РФ) выразившаяся в фотографировании учителя на камеру смартфона во время уроков или перемены без его согласия, будет заканчиваться правом на неприкосновенность частной жизни, </w:t>
      </w:r>
      <w:r w:rsidR="009867E0">
        <w:rPr>
          <w:rFonts w:ascii="Bahnschrift SemiLight" w:hAnsi="Bahnschrift SemiLight"/>
          <w:i/>
          <w:color w:val="FF0000"/>
        </w:rPr>
        <w:t>личную и семейную тайну учителя. В</w:t>
      </w:r>
      <w:r w:rsidR="00C8176F" w:rsidRPr="00B10205">
        <w:rPr>
          <w:rFonts w:ascii="Bahnschrift SemiLight" w:hAnsi="Bahnschrift SemiLight"/>
          <w:i/>
          <w:color w:val="FF0000"/>
        </w:rPr>
        <w:t xml:space="preserve"> соответствии со ст. 24 Конституции РФ сбор, хранение, использование и распространение информации о частной жизни </w:t>
      </w:r>
      <w:r w:rsidR="00C8176F" w:rsidRPr="00B10205">
        <w:rPr>
          <w:rFonts w:ascii="Bahnschrift SemiLight" w:hAnsi="Bahnschrift SemiLight"/>
          <w:i/>
          <w:color w:val="FF0000"/>
          <w:u w:val="single"/>
        </w:rPr>
        <w:t>лица без его согласия не допускаются.</w:t>
      </w:r>
      <w:r w:rsidR="00C8176F" w:rsidRPr="00B10205">
        <w:rPr>
          <w:rFonts w:ascii="Bahnschrift SemiLight" w:hAnsi="Bahnschrift SemiLight"/>
          <w:i/>
          <w:color w:val="FF0000"/>
        </w:rPr>
        <w:t xml:space="preserve"> </w:t>
      </w:r>
      <w:r w:rsidR="009867E0" w:rsidRPr="00F333CC">
        <w:rPr>
          <w:rFonts w:ascii="Bahnschrift SemiLight" w:hAnsi="Bahnschrift SemiLight"/>
          <w:i/>
          <w:color w:val="002060"/>
        </w:rPr>
        <w:t>В</w:t>
      </w:r>
      <w:r w:rsidR="00C8176F" w:rsidRPr="00F333CC">
        <w:rPr>
          <w:rFonts w:ascii="Bahnschrift SemiLight" w:hAnsi="Bahnschrift SemiLight"/>
          <w:i/>
          <w:color w:val="002060"/>
        </w:rPr>
        <w:t xml:space="preserve"> соответствии с ч. 1 ст. 2 Федерального закона от 27.07.2006 N 149-ФЗ "Об информации, информационных технологиях и о защите информации" под информацией понимаются сведения (сообщения) независимо от формы их представления. В соответствии со ст. 8 указанного закона граждане вправе осуществлять поиск и получение любой информации в любых формах и из любых источников, но </w:t>
      </w:r>
      <w:r w:rsidR="00C8176F" w:rsidRPr="009867E0">
        <w:rPr>
          <w:rFonts w:ascii="Bahnschrift SemiLight" w:hAnsi="Bahnschrift SemiLight"/>
          <w:i/>
          <w:color w:val="FF0000"/>
        </w:rPr>
        <w:t xml:space="preserve">при условии соблюдения в </w:t>
      </w:r>
      <w:proofErr w:type="spellStart"/>
      <w:r w:rsidR="00C8176F" w:rsidRPr="009867E0">
        <w:rPr>
          <w:rFonts w:ascii="Bahnschrift SemiLight" w:hAnsi="Bahnschrift SemiLight"/>
          <w:i/>
          <w:color w:val="FF0000"/>
        </w:rPr>
        <w:t>т.ч</w:t>
      </w:r>
      <w:proofErr w:type="spellEnd"/>
      <w:r w:rsidR="00C8176F" w:rsidRPr="009867E0">
        <w:rPr>
          <w:rFonts w:ascii="Bahnschrift SemiLight" w:hAnsi="Bahnschrift SemiLight"/>
          <w:i/>
          <w:color w:val="FF0000"/>
        </w:rPr>
        <w:t>. конституционных требований, применительно к ситуации – праву на</w:t>
      </w:r>
      <w:r w:rsidR="00B10205" w:rsidRPr="009867E0">
        <w:rPr>
          <w:rFonts w:ascii="Bahnschrift SemiLight" w:hAnsi="Bahnschrift SemiLight"/>
          <w:i/>
          <w:color w:val="FF0000"/>
        </w:rPr>
        <w:t xml:space="preserve"> частную жизнь. </w:t>
      </w:r>
      <w:proofErr w:type="gramStart"/>
      <w:r w:rsidR="00B10205" w:rsidRPr="00F333CC">
        <w:rPr>
          <w:rFonts w:ascii="Bahnschrift SemiLight" w:hAnsi="Bahnschrift SemiLight"/>
          <w:i/>
          <w:color w:val="002060"/>
        </w:rPr>
        <w:t>Определение</w:t>
      </w:r>
      <w:r w:rsidR="00C8176F" w:rsidRPr="00F333CC">
        <w:rPr>
          <w:rFonts w:ascii="Bahnschrift SemiLight" w:hAnsi="Bahnschrift SemiLight"/>
          <w:i/>
          <w:color w:val="002060"/>
        </w:rPr>
        <w:t xml:space="preserve"> Конституционного Суда РФ от 9 июня 2005 г. № 248-О, от 28 июня 2012 № 1</w:t>
      </w:r>
      <w:r w:rsidR="00B10205" w:rsidRPr="00F333CC">
        <w:rPr>
          <w:rFonts w:ascii="Bahnschrift SemiLight" w:hAnsi="Bahnschrift SemiLight"/>
          <w:i/>
          <w:color w:val="002060"/>
        </w:rPr>
        <w:t xml:space="preserve">253-О) </w:t>
      </w:r>
      <w:r w:rsidR="00C8176F" w:rsidRPr="00F333CC">
        <w:rPr>
          <w:rFonts w:ascii="Bahnschrift SemiLight" w:hAnsi="Bahnschrift SemiLight"/>
          <w:i/>
          <w:color w:val="002060"/>
        </w:rPr>
        <w:t xml:space="preserve"> </w:t>
      </w:r>
      <w:r w:rsidR="00C8176F" w:rsidRPr="009867E0">
        <w:rPr>
          <w:rFonts w:ascii="Bahnschrift SemiLight" w:hAnsi="Bahnschrift SemiLight"/>
          <w:i/>
          <w:color w:val="FF0000"/>
        </w:rPr>
        <w:t>частная жизнь – это то, что человек считает возможным скрыть от других (т.е. это не обязательно какие-то интимные факты сексуального характера).</w:t>
      </w:r>
      <w:proofErr w:type="gramEnd"/>
      <w:r w:rsidR="00C8176F" w:rsidRPr="009867E0">
        <w:rPr>
          <w:rFonts w:ascii="Bahnschrift SemiLight" w:hAnsi="Bahnschrift SemiLight"/>
          <w:i/>
          <w:color w:val="FF0000"/>
        </w:rPr>
        <w:t xml:space="preserve"> Так, например, педагогический работник может считать частной жизнью морщины на лице, и используя вышеназванную правовую конструкцию заявить о необходимости соблюдения его конституцион</w:t>
      </w:r>
      <w:r w:rsidR="009867E0">
        <w:rPr>
          <w:rFonts w:ascii="Bahnschrift SemiLight" w:hAnsi="Bahnschrift SemiLight"/>
          <w:i/>
          <w:color w:val="FF0000"/>
        </w:rPr>
        <w:t>ных прав и требовать прекратить</w:t>
      </w:r>
      <w:r w:rsidR="00C8176F" w:rsidRPr="00B10205">
        <w:rPr>
          <w:rFonts w:ascii="Bahnschrift SemiLight" w:hAnsi="Bahnschrift SemiLight"/>
          <w:i/>
        </w:rPr>
        <w:t xml:space="preserve"> </w:t>
      </w:r>
      <w:r w:rsidR="00C8176F" w:rsidRPr="00F333CC">
        <w:rPr>
          <w:rFonts w:ascii="Bahnschrift SemiLight" w:hAnsi="Bahnschrift SemiLight"/>
          <w:i/>
          <w:color w:val="002060"/>
        </w:rPr>
        <w:t xml:space="preserve">собирать информацию </w:t>
      </w:r>
      <w:proofErr w:type="gramStart"/>
      <w:r w:rsidR="00C8176F" w:rsidRPr="00F333CC">
        <w:rPr>
          <w:rFonts w:ascii="Bahnschrift SemiLight" w:hAnsi="Bahnschrift SemiLight"/>
          <w:i/>
          <w:color w:val="002060"/>
        </w:rPr>
        <w:t>о</w:t>
      </w:r>
      <w:proofErr w:type="gramEnd"/>
      <w:r w:rsidR="00C8176F" w:rsidRPr="00F333CC">
        <w:rPr>
          <w:rFonts w:ascii="Bahnschrift SemiLight" w:hAnsi="Bahnschrift SemiLight"/>
          <w:i/>
          <w:color w:val="002060"/>
        </w:rPr>
        <w:t xml:space="preserve"> элементах его внешности, которые он считает своей частной жизнь</w:t>
      </w:r>
      <w:r w:rsidR="009867E0" w:rsidRPr="00F333CC">
        <w:rPr>
          <w:rFonts w:ascii="Bahnschrift SemiLight" w:hAnsi="Bahnschrift SemiLight"/>
          <w:i/>
          <w:color w:val="002060"/>
        </w:rPr>
        <w:t>ю</w:t>
      </w:r>
      <w:r w:rsidR="00C8176F" w:rsidRPr="00F333CC">
        <w:rPr>
          <w:rFonts w:ascii="Bahnschrift SemiLight" w:hAnsi="Bahnschrift SemiLight"/>
          <w:i/>
          <w:color w:val="002060"/>
        </w:rPr>
        <w:t xml:space="preserve">, следовательно возможным скрыть от других. Применительно к гражданскому законодательству, частная жизнь, изображение гражданина относятся к нематериальным благам – подлежащим охране (ст. 150, 152.1, 152.2 Гражданского кодекса </w:t>
      </w:r>
      <w:proofErr w:type="gramStart"/>
      <w:r w:rsidR="00C8176F" w:rsidRPr="00F333CC">
        <w:rPr>
          <w:rFonts w:ascii="Bahnschrift SemiLight" w:hAnsi="Bahnschrift SemiLight"/>
          <w:i/>
          <w:color w:val="002060"/>
        </w:rPr>
        <w:t xml:space="preserve">РФ) </w:t>
      </w:r>
      <w:proofErr w:type="gramEnd"/>
      <w:r w:rsidR="00C8176F" w:rsidRPr="00F333CC">
        <w:rPr>
          <w:rFonts w:ascii="Bahnschrift SemiLight" w:hAnsi="Bahnschrift SemiLight"/>
          <w:i/>
          <w:color w:val="002060"/>
        </w:rPr>
        <w:t>Способы защиты нематериальных благ предусм</w:t>
      </w:r>
      <w:r w:rsidR="00F333CC" w:rsidRPr="00F333CC">
        <w:rPr>
          <w:rFonts w:ascii="Bahnschrift SemiLight" w:hAnsi="Bahnschrift SemiLight"/>
          <w:i/>
          <w:color w:val="002060"/>
        </w:rPr>
        <w:t>отрены ст. 12, 152, 152 ГК</w:t>
      </w:r>
      <w:r w:rsidR="009867E0" w:rsidRPr="00F333CC">
        <w:rPr>
          <w:rFonts w:ascii="Bahnschrift SemiLight" w:hAnsi="Bahnschrift SemiLight"/>
          <w:i/>
          <w:color w:val="002060"/>
        </w:rPr>
        <w:t xml:space="preserve"> РФ. Е</w:t>
      </w:r>
      <w:r w:rsidR="00C8176F" w:rsidRPr="00F333CC">
        <w:rPr>
          <w:rFonts w:ascii="Bahnschrift SemiLight" w:hAnsi="Bahnschrift SemiLight"/>
          <w:i/>
          <w:color w:val="002060"/>
        </w:rPr>
        <w:t>сли кто-то распространит информацию о частной жизни педагогического работника (ту, что он желает скрыть от других) следует воспользовать</w:t>
      </w:r>
      <w:r w:rsidR="009867E0" w:rsidRPr="00F333CC">
        <w:rPr>
          <w:rFonts w:ascii="Bahnschrift SemiLight" w:hAnsi="Bahnschrift SemiLight"/>
          <w:i/>
          <w:color w:val="002060"/>
        </w:rPr>
        <w:t>ся способами защиты гражданских  прав</w:t>
      </w:r>
      <w:proofErr w:type="gramStart"/>
      <w:r w:rsidR="009867E0" w:rsidRPr="00F333CC">
        <w:rPr>
          <w:rFonts w:ascii="Bahnschrift SemiLight" w:hAnsi="Bahnschrift SemiLight"/>
          <w:i/>
          <w:color w:val="002060"/>
        </w:rPr>
        <w:t>.</w:t>
      </w:r>
      <w:proofErr w:type="gramEnd"/>
      <w:r w:rsidR="009867E0">
        <w:rPr>
          <w:rFonts w:ascii="Bahnschrift SemiLight" w:hAnsi="Bahnschrift SemiLight"/>
          <w:i/>
        </w:rPr>
        <w:t xml:space="preserve"> </w:t>
      </w:r>
      <w:r w:rsidR="009867E0" w:rsidRPr="00F333CC">
        <w:rPr>
          <w:rFonts w:ascii="Bahnschrift SemiLight" w:hAnsi="Bahnschrift SemiLight"/>
          <w:i/>
          <w:color w:val="FF0000"/>
        </w:rPr>
        <w:t>(</w:t>
      </w:r>
      <w:proofErr w:type="gramStart"/>
      <w:r w:rsidR="009867E0" w:rsidRPr="00F333CC">
        <w:rPr>
          <w:rFonts w:ascii="Bahnschrift SemiLight" w:hAnsi="Bahnschrift SemiLight"/>
          <w:i/>
          <w:color w:val="FF0000"/>
        </w:rPr>
        <w:t>п</w:t>
      </w:r>
      <w:proofErr w:type="gramEnd"/>
      <w:r w:rsidR="009867E0" w:rsidRPr="00F333CC">
        <w:rPr>
          <w:rFonts w:ascii="Bahnschrift SemiLight" w:hAnsi="Bahnschrift SemiLight"/>
          <w:i/>
          <w:color w:val="FF0000"/>
        </w:rPr>
        <w:t>родолжение следует)</w:t>
      </w:r>
      <w:r w:rsidR="00F333CC" w:rsidRPr="00F333CC">
        <w:rPr>
          <w:color w:val="FF0000"/>
        </w:rPr>
        <w:t>.</w:t>
      </w:r>
    </w:p>
    <w:sectPr w:rsidR="00F333CC" w:rsidRPr="00F3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D55"/>
    <w:multiLevelType w:val="hybridMultilevel"/>
    <w:tmpl w:val="A20C3924"/>
    <w:lvl w:ilvl="0" w:tplc="80280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A7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C4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F9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62A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ED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AA8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E7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6D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95B36"/>
    <w:multiLevelType w:val="hybridMultilevel"/>
    <w:tmpl w:val="D6484B1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DA"/>
    <w:rsid w:val="002A18D8"/>
    <w:rsid w:val="00361A27"/>
    <w:rsid w:val="007057C2"/>
    <w:rsid w:val="007311B9"/>
    <w:rsid w:val="009867E0"/>
    <w:rsid w:val="00B10205"/>
    <w:rsid w:val="00C4653F"/>
    <w:rsid w:val="00C8176F"/>
    <w:rsid w:val="00D17098"/>
    <w:rsid w:val="00E22A49"/>
    <w:rsid w:val="00E36FDA"/>
    <w:rsid w:val="00E56701"/>
    <w:rsid w:val="00E96237"/>
    <w:rsid w:val="00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3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6237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3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6237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2021-04-09T05:57:00Z</dcterms:created>
  <dcterms:modified xsi:type="dcterms:W3CDTF">2021-04-12T07:19:00Z</dcterms:modified>
</cp:coreProperties>
</file>