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1A" w:rsidRDefault="0058781A" w:rsidP="0058781A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0C5676C4" wp14:editId="6C170488">
            <wp:extent cx="389255" cy="408305"/>
            <wp:effectExtent l="0" t="0" r="0" b="0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1A" w:rsidRPr="0058781A" w:rsidRDefault="0058781A" w:rsidP="0058781A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 w:rsidRPr="0058781A">
        <w:rPr>
          <w:rFonts w:ascii="Bahnschrift Light Condensed" w:hAnsi="Bahnschrift Light Condensed"/>
          <w:b/>
          <w:i/>
          <w:color w:val="0070C0"/>
          <w:sz w:val="36"/>
          <w:szCs w:val="24"/>
        </w:rPr>
        <w:t>ПРОФСОЮЗ  РАБОТНИКОВ НАРОДНОГО ОБРАЗОВАНИЯ РОССИИ</w:t>
      </w:r>
    </w:p>
    <w:p w:rsidR="00583CD8" w:rsidRDefault="0058781A" w:rsidP="006C004A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 w:rsidRPr="0058781A">
        <w:rPr>
          <w:rFonts w:ascii="Bahnschrift Light Condensed" w:hAnsi="Bahnschrift Light Condensed"/>
          <w:i/>
          <w:color w:val="0070C0"/>
          <w:sz w:val="36"/>
          <w:szCs w:val="24"/>
        </w:rPr>
        <w:t>ПОЛЕВСКАЯ  Г</w:t>
      </w:r>
      <w:r w:rsidR="006C004A">
        <w:rPr>
          <w:rFonts w:ascii="Bahnschrift Light Condensed" w:hAnsi="Bahnschrift Light Condensed"/>
          <w:i/>
          <w:color w:val="0070C0"/>
          <w:sz w:val="36"/>
          <w:szCs w:val="24"/>
        </w:rPr>
        <w:t>ОРОДСКАЯ  ОРГАНИЗАЦИЯ  ПРОФСОЮЗА ОБРАЗОВАНИЯ</w:t>
      </w:r>
    </w:p>
    <w:p w:rsidR="006C004A" w:rsidRPr="006C004A" w:rsidRDefault="004471D8" w:rsidP="006C004A">
      <w:pPr>
        <w:spacing w:after="0"/>
        <w:jc w:val="center"/>
        <w:rPr>
          <w:rFonts w:ascii="Bahnschrift Light Condensed" w:hAnsi="Bahnschrift Light Condensed"/>
          <w:i/>
          <w:color w:val="FF0000"/>
          <w:sz w:val="4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03768F" wp14:editId="7BE7F6BB">
            <wp:simplePos x="0" y="0"/>
            <wp:positionH relativeFrom="column">
              <wp:posOffset>-107950</wp:posOffset>
            </wp:positionH>
            <wp:positionV relativeFrom="paragraph">
              <wp:posOffset>421005</wp:posOffset>
            </wp:positionV>
            <wp:extent cx="1439545" cy="1439545"/>
            <wp:effectExtent l="0" t="0" r="8255" b="8255"/>
            <wp:wrapSquare wrapText="bothSides"/>
            <wp:docPr id="8" name="Рисунок 8" descr="https://go2.imgsmail.ru/imgpreview?key=967f9bb8d11c3ef&amp;mb=imgdb_preview_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2.imgsmail.ru/imgpreview?key=967f9bb8d11c3ef&amp;mb=imgdb_preview_10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04A" w:rsidRPr="006C004A">
        <w:rPr>
          <w:rFonts w:ascii="Bahnschrift Light Condensed" w:hAnsi="Bahnschrift Light Condensed"/>
          <w:i/>
          <w:color w:val="FF0000"/>
          <w:sz w:val="48"/>
          <w:szCs w:val="24"/>
        </w:rPr>
        <w:t>ИНФОРМА</w:t>
      </w:r>
      <w:r w:rsidR="006C004A">
        <w:rPr>
          <w:rFonts w:ascii="Bahnschrift Light Condensed" w:hAnsi="Bahnschrift Light Condensed"/>
          <w:i/>
          <w:color w:val="FF0000"/>
          <w:sz w:val="48"/>
          <w:szCs w:val="24"/>
        </w:rPr>
        <w:t>ЦИОННЫЙ БЮЛЛЕТЕНЬ  (1</w:t>
      </w:r>
      <w:r w:rsidR="006C004A" w:rsidRPr="006C004A">
        <w:rPr>
          <w:rFonts w:ascii="Bahnschrift Light Condensed" w:hAnsi="Bahnschrift Light Condensed"/>
          <w:i/>
          <w:color w:val="FF0000"/>
          <w:sz w:val="48"/>
          <w:szCs w:val="24"/>
        </w:rPr>
        <w:t>1 мая 2021)</w:t>
      </w:r>
    </w:p>
    <w:p w:rsidR="000B3E33" w:rsidRDefault="002D4AD6" w:rsidP="002D4AD6">
      <w:pPr>
        <w:pStyle w:val="sfst"/>
        <w:shd w:val="clear" w:color="auto" w:fill="FFFFFF"/>
        <w:spacing w:line="336" w:lineRule="atLeast"/>
        <w:jc w:val="center"/>
        <w:rPr>
          <w:rFonts w:ascii="Bahnschrift" w:hAnsi="Bahnschrift"/>
          <w:b/>
          <w:i/>
          <w:color w:val="002060"/>
          <w:sz w:val="40"/>
          <w:shd w:val="clear" w:color="auto" w:fill="FFFFFF"/>
        </w:rPr>
      </w:pPr>
      <w:r w:rsidRPr="002D4AD6">
        <w:rPr>
          <w:rFonts w:ascii="Bahnschrift" w:hAnsi="Bahnschrift"/>
          <w:b/>
          <w:i/>
          <w:color w:val="002060"/>
          <w:sz w:val="40"/>
          <w:shd w:val="clear" w:color="auto" w:fill="FFFFFF"/>
        </w:rPr>
        <w:t xml:space="preserve">ДЕЛА  ПРОФСОЮЗНЫЕ </w:t>
      </w:r>
      <w:proofErr w:type="gramStart"/>
      <w:r w:rsidRPr="002D4AD6">
        <w:rPr>
          <w:rFonts w:ascii="Bahnschrift" w:hAnsi="Bahnschrift"/>
          <w:b/>
          <w:i/>
          <w:color w:val="002060"/>
          <w:sz w:val="40"/>
          <w:shd w:val="clear" w:color="auto" w:fill="FFFFFF"/>
        </w:rPr>
        <w:t xml:space="preserve">( </w:t>
      </w:r>
      <w:proofErr w:type="gramEnd"/>
      <w:r w:rsidRPr="002D4AD6">
        <w:rPr>
          <w:rFonts w:ascii="Bahnschrift" w:hAnsi="Bahnschrift"/>
          <w:b/>
          <w:i/>
          <w:color w:val="002060"/>
          <w:sz w:val="40"/>
          <w:shd w:val="clear" w:color="auto" w:fill="FFFFFF"/>
        </w:rPr>
        <w:t>ПРАВО)</w:t>
      </w:r>
    </w:p>
    <w:p w:rsidR="00EC1E23" w:rsidRPr="004471D8" w:rsidRDefault="002D4AD6" w:rsidP="00BC3963">
      <w:pPr>
        <w:spacing w:after="0" w:line="240" w:lineRule="auto"/>
        <w:contextualSpacing/>
        <w:jc w:val="both"/>
        <w:rPr>
          <w:rFonts w:ascii="Bahnschrift Light SemiCondensed" w:hAnsi="Bahnschrift Light SemiCondensed"/>
          <w:i/>
          <w:color w:val="002060"/>
          <w:sz w:val="24"/>
          <w:szCs w:val="22"/>
        </w:rPr>
      </w:pPr>
      <w:r w:rsidRPr="00745917">
        <w:rPr>
          <w:rFonts w:ascii="Bahnschrift Light SemiCondensed" w:hAnsi="Bahnschrift Light SemiCondensed"/>
          <w:b/>
          <w:i/>
          <w:color w:val="FF0000"/>
          <w:sz w:val="22"/>
          <w:szCs w:val="22"/>
          <w:shd w:val="clear" w:color="auto" w:fill="FFFFFF"/>
        </w:rPr>
        <w:t xml:space="preserve"> </w:t>
      </w:r>
      <w:r w:rsidR="004471D8" w:rsidRPr="004471D8">
        <w:rPr>
          <w:rFonts w:ascii="Bahnschrift Light SemiCondensed" w:hAnsi="Bahnschrift Light SemiCondensed"/>
          <w:b/>
          <w:i/>
          <w:color w:val="FF0000"/>
          <w:sz w:val="24"/>
          <w:szCs w:val="22"/>
          <w:shd w:val="clear" w:color="auto" w:fill="FFFFFF"/>
        </w:rPr>
        <w:t xml:space="preserve">30  апреля </w:t>
      </w:r>
      <w:r w:rsidR="00BC3963" w:rsidRPr="004471D8">
        <w:rPr>
          <w:rFonts w:ascii="Bahnschrift Light SemiCondensed" w:hAnsi="Bahnschrift Light SemiCondensed"/>
          <w:b/>
          <w:i/>
          <w:color w:val="002060"/>
          <w:sz w:val="24"/>
          <w:szCs w:val="22"/>
          <w:shd w:val="clear" w:color="auto" w:fill="FFFFFF"/>
        </w:rPr>
        <w:t>закончилась региональная темати</w:t>
      </w:r>
      <w:r w:rsidRPr="004471D8">
        <w:rPr>
          <w:rFonts w:ascii="Bahnschrift Light SemiCondensed" w:hAnsi="Bahnschrift Light SemiCondensed"/>
          <w:b/>
          <w:i/>
          <w:color w:val="002060"/>
          <w:sz w:val="24"/>
          <w:szCs w:val="22"/>
          <w:shd w:val="clear" w:color="auto" w:fill="FFFFFF"/>
        </w:rPr>
        <w:t>ческая проверка соблюдения трудового законодательства «Стимулирующие выплаты в ОУ»</w:t>
      </w:r>
      <w:r w:rsidR="00EC1E23" w:rsidRPr="004471D8">
        <w:rPr>
          <w:rFonts w:ascii="Bahnschrift Light SemiCondensed" w:hAnsi="Bahnschrift Light SemiCondensed"/>
          <w:b/>
          <w:i/>
          <w:color w:val="002060"/>
          <w:sz w:val="24"/>
          <w:szCs w:val="22"/>
          <w:shd w:val="clear" w:color="auto" w:fill="FFFFFF"/>
        </w:rPr>
        <w:t>.</w:t>
      </w:r>
      <w:r w:rsidRPr="004471D8">
        <w:rPr>
          <w:rFonts w:ascii="Bahnschrift Light SemiCondensed" w:hAnsi="Bahnschrift Light SemiCondensed"/>
          <w:i/>
          <w:color w:val="002060"/>
          <w:sz w:val="24"/>
          <w:szCs w:val="22"/>
        </w:rPr>
        <w:t xml:space="preserve"> </w:t>
      </w:r>
      <w:r w:rsidRPr="004471D8">
        <w:rPr>
          <w:rFonts w:ascii="Bahnschrift Light SemiCondensed" w:hAnsi="Bahnschrift Light SemiCondensed"/>
          <w:i/>
          <w:sz w:val="24"/>
          <w:szCs w:val="22"/>
        </w:rPr>
        <w:t xml:space="preserve">В ходе </w:t>
      </w:r>
      <w:r w:rsidRPr="004471D8">
        <w:rPr>
          <w:rFonts w:ascii="Bahnschrift Light SemiCondensed" w:hAnsi="Bahnschrift Light SemiCondensed"/>
          <w:i/>
          <w:color w:val="002060"/>
          <w:sz w:val="24"/>
          <w:szCs w:val="22"/>
        </w:rPr>
        <w:t>проведения проверки</w:t>
      </w:r>
      <w:r w:rsidR="004471D8" w:rsidRPr="004471D8">
        <w:rPr>
          <w:rFonts w:ascii="Bahnschrift Light SemiCondensed" w:hAnsi="Bahnschrift Light SemiCondensed"/>
          <w:i/>
          <w:color w:val="002060"/>
          <w:sz w:val="24"/>
          <w:szCs w:val="22"/>
        </w:rPr>
        <w:t xml:space="preserve">  </w:t>
      </w:r>
      <w:r w:rsidR="00EC1E23" w:rsidRPr="004471D8">
        <w:rPr>
          <w:rFonts w:ascii="Bahnschrift Light SemiCondensed" w:hAnsi="Bahnschrift Light SemiCondensed"/>
          <w:i/>
          <w:color w:val="002060"/>
          <w:sz w:val="24"/>
          <w:szCs w:val="22"/>
        </w:rPr>
        <w:t xml:space="preserve">установлены </w:t>
      </w:r>
      <w:r w:rsidR="00BC3963" w:rsidRPr="004471D8">
        <w:rPr>
          <w:rFonts w:ascii="Bahnschrift Light SemiCondensed" w:hAnsi="Bahnschrift Light SemiCondensed"/>
          <w:i/>
          <w:color w:val="002060"/>
          <w:sz w:val="24"/>
          <w:szCs w:val="22"/>
        </w:rPr>
        <w:t xml:space="preserve">следующие типичные </w:t>
      </w:r>
      <w:r w:rsidR="00EC1E23" w:rsidRPr="004471D8">
        <w:rPr>
          <w:rFonts w:ascii="Bahnschrift Light SemiCondensed" w:hAnsi="Bahnschrift Light SemiCondensed"/>
          <w:i/>
          <w:color w:val="002060"/>
          <w:sz w:val="24"/>
          <w:szCs w:val="22"/>
        </w:rPr>
        <w:t>нарушения</w:t>
      </w:r>
      <w:proofErr w:type="gramStart"/>
      <w:r w:rsidR="00EC1E23" w:rsidRPr="004471D8">
        <w:rPr>
          <w:rFonts w:ascii="Bahnschrift Light SemiCondensed" w:hAnsi="Bahnschrift Light SemiCondensed"/>
          <w:i/>
          <w:color w:val="002060"/>
          <w:sz w:val="24"/>
          <w:szCs w:val="22"/>
        </w:rPr>
        <w:t xml:space="preserve"> :</w:t>
      </w:r>
      <w:proofErr w:type="gramEnd"/>
    </w:p>
    <w:p w:rsidR="004471D8" w:rsidRPr="004471D8" w:rsidRDefault="004471D8" w:rsidP="004471D8">
      <w:pPr>
        <w:pStyle w:val="a5"/>
        <w:spacing w:after="0" w:line="240" w:lineRule="auto"/>
        <w:jc w:val="both"/>
        <w:rPr>
          <w:rFonts w:ascii="Bahnschrift Light SemiCondensed" w:hAnsi="Bahnschrift Light SemiCondensed"/>
          <w:i/>
          <w:color w:val="002060"/>
          <w:sz w:val="24"/>
          <w:szCs w:val="22"/>
        </w:rPr>
      </w:pPr>
    </w:p>
    <w:p w:rsidR="004471D8" w:rsidRDefault="004471D8" w:rsidP="004471D8">
      <w:pPr>
        <w:pStyle w:val="a5"/>
        <w:spacing w:after="0" w:line="240" w:lineRule="auto"/>
        <w:jc w:val="both"/>
        <w:rPr>
          <w:rFonts w:ascii="Bahnschrift Light SemiCondensed" w:hAnsi="Bahnschrift Light SemiCondensed"/>
          <w:i/>
          <w:color w:val="002060"/>
          <w:sz w:val="22"/>
          <w:szCs w:val="22"/>
        </w:rPr>
      </w:pPr>
    </w:p>
    <w:p w:rsidR="00BC3963" w:rsidRPr="004471D8" w:rsidRDefault="004471D8" w:rsidP="00BC39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Bahnschrift Light SemiCondensed" w:hAnsi="Bahnschrift Light SemiCondensed"/>
          <w:i/>
          <w:color w:val="002060"/>
          <w:sz w:val="22"/>
          <w:szCs w:val="22"/>
        </w:rPr>
      </w:pPr>
      <w:r>
        <w:rPr>
          <w:rFonts w:ascii="Bahnschrift Light SemiCondensed" w:hAnsi="Bahnschrift Light SemiCondensed"/>
          <w:i/>
          <w:color w:val="002060"/>
          <w:sz w:val="22"/>
          <w:szCs w:val="22"/>
        </w:rPr>
        <w:t>Положения</w:t>
      </w:r>
      <w:r w:rsidR="00EC1E23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 о стимулирующих выплатах</w:t>
      </w:r>
      <w:r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 и Положения</w:t>
      </w:r>
      <w:r w:rsidR="00EC1E23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 о комиссии по стимулированию не  согласовано с профкомом ОУ</w:t>
      </w:r>
      <w:proofErr w:type="gramStart"/>
      <w:r w:rsidR="00EC1E23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 .</w:t>
      </w:r>
      <w:proofErr w:type="gramEnd"/>
      <w:r w:rsidR="00EC1E23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 Принятые НПА с учетом мнения представительного органа не имеют  оформленного мнения тако</w:t>
      </w:r>
      <w:r w:rsidR="00745917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го органа -2 ОУ</w:t>
      </w:r>
    </w:p>
    <w:p w:rsidR="00EC1E23" w:rsidRPr="004471D8" w:rsidRDefault="00EC1E23" w:rsidP="00BC39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Bahnschrift Light SemiCondensed" w:hAnsi="Bahnschrift Light SemiCondensed"/>
          <w:i/>
          <w:color w:val="002060"/>
          <w:sz w:val="22"/>
          <w:szCs w:val="22"/>
        </w:rPr>
      </w:pPr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 </w:t>
      </w:r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Положением о стимулировании при определении размеров стимулирующих выплат предусмотрены диапазоны</w:t>
      </w:r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 </w:t>
      </w:r>
      <w:proofErr w:type="gramStart"/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(</w:t>
      </w:r>
      <w:r w:rsidR="00745917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 </w:t>
      </w:r>
      <w:proofErr w:type="gramEnd"/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от/до)</w:t>
      </w:r>
      <w:r w:rsidR="00BC3963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-  3 </w:t>
      </w:r>
      <w:r w:rsidR="003940E3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ОУ.</w:t>
      </w:r>
    </w:p>
    <w:p w:rsidR="00EC1E23" w:rsidRPr="004471D8" w:rsidRDefault="00EC1E23" w:rsidP="00BC39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</w:pPr>
      <w:r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 xml:space="preserve">Имеются случаи отмены </w:t>
      </w:r>
      <w:proofErr w:type="gramStart"/>
      <w:r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 xml:space="preserve">( </w:t>
      </w:r>
      <w:proofErr w:type="gramEnd"/>
      <w:r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 xml:space="preserve">невыплаты) уже начисленных за проделанную работу стимулирующих выплат </w:t>
      </w:r>
      <w:r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 xml:space="preserve"> (ЦРТ им. П.П. Бажова </w:t>
      </w:r>
      <w:r w:rsidR="00745917"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>- 1 ОУ</w:t>
      </w:r>
      <w:r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>)</w:t>
      </w:r>
    </w:p>
    <w:p w:rsidR="003940E3" w:rsidRPr="004471D8" w:rsidRDefault="003940E3" w:rsidP="00BC39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</w:pPr>
      <w:r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>В ТД работников отсутствуют конкретные  размеры  стиму</w:t>
      </w:r>
      <w:r w:rsidR="00745917"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>лирующих выплат ( стаж работы)</w:t>
      </w:r>
      <w:proofErr w:type="gramStart"/>
      <w:r w:rsidR="00745917"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>.</w:t>
      </w:r>
      <w:proofErr w:type="gramEnd"/>
      <w:r w:rsidR="00745917"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 xml:space="preserve"> </w:t>
      </w:r>
      <w:r w:rsid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>С</w:t>
      </w:r>
      <w:r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>сылка на Положение о стимулирующих выпла</w:t>
      </w:r>
      <w:r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>тах в ТД работников отсутствует- 4 ОУ.</w:t>
      </w:r>
    </w:p>
    <w:p w:rsidR="003940E3" w:rsidRPr="004471D8" w:rsidRDefault="003940E3" w:rsidP="00BC39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</w:pPr>
      <w:r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>Работники</w:t>
      </w:r>
      <w:proofErr w:type="gramStart"/>
      <w:r w:rsidR="00BC3963"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 xml:space="preserve"> </w:t>
      </w:r>
      <w:r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>,</w:t>
      </w:r>
      <w:proofErr w:type="gramEnd"/>
      <w:r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 xml:space="preserve"> относящиеся к группе одного квалификационн</w:t>
      </w:r>
      <w:r w:rsidR="00745917"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>ого уровня  имеют разные оклады-1 ОУ.</w:t>
      </w:r>
    </w:p>
    <w:p w:rsidR="003940E3" w:rsidRPr="004471D8" w:rsidRDefault="003940E3" w:rsidP="00BC396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</w:pPr>
      <w:r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 xml:space="preserve">Выплата МРОТ  выполняется за счет  выплаты «доплата </w:t>
      </w:r>
      <w:proofErr w:type="gramStart"/>
      <w:r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>до</w:t>
      </w:r>
      <w:proofErr w:type="gramEnd"/>
      <w:r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 xml:space="preserve"> МРОТ». Данный вид выплат не определен законодательно ни как </w:t>
      </w:r>
      <w:proofErr w:type="gramStart"/>
      <w:r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>компенсационная</w:t>
      </w:r>
      <w:proofErr w:type="gramEnd"/>
      <w:r w:rsidRPr="004471D8">
        <w:rPr>
          <w:rFonts w:ascii="Bahnschrift Light SemiCondensed" w:eastAsia="Times New Roman" w:hAnsi="Bahnschrift Light SemiCondensed"/>
          <w:i/>
          <w:color w:val="002060"/>
          <w:sz w:val="22"/>
          <w:szCs w:val="22"/>
          <w:lang w:eastAsia="ru-RU"/>
        </w:rPr>
        <w:t>, ни как стимулирующая.</w:t>
      </w:r>
    </w:p>
    <w:p w:rsidR="002D4AD6" w:rsidRPr="004471D8" w:rsidRDefault="00BC3963" w:rsidP="00BC39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Bahnschrift Light SemiCondensed" w:hAnsi="Bahnschrift Light SemiCondensed"/>
          <w:i/>
          <w:color w:val="002060"/>
          <w:sz w:val="22"/>
          <w:szCs w:val="22"/>
        </w:rPr>
      </w:pPr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В </w:t>
      </w:r>
      <w:r w:rsidR="002D4AD6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процедуре создания Комиссии по распределению выплат стимулирующего характера</w:t>
      </w:r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 в </w:t>
      </w:r>
      <w:r w:rsidR="002D4AD6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 соответствии с приказ</w:t>
      </w:r>
      <w:r w:rsidR="004471D8">
        <w:rPr>
          <w:rFonts w:ascii="Bahnschrift Light SemiCondensed" w:hAnsi="Bahnschrift Light SemiCondensed"/>
          <w:i/>
          <w:color w:val="002060"/>
          <w:sz w:val="22"/>
          <w:szCs w:val="22"/>
        </w:rPr>
        <w:t>ом руководителя</w:t>
      </w:r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  ОУ </w:t>
      </w:r>
      <w:r w:rsidR="002D4AD6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 «О создании комиссии по распределению выплат стимулирующего характера, материальной помощи и иных выплат», в состав комиссии входи</w:t>
      </w:r>
      <w:r w:rsidR="00745917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т руководитель ОУ</w:t>
      </w:r>
      <w:proofErr w:type="gramStart"/>
      <w:r w:rsidR="00745917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 ,</w:t>
      </w:r>
      <w:proofErr w:type="gramEnd"/>
      <w:r w:rsidR="00745917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 </w:t>
      </w:r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он же  председатель комиссии</w:t>
      </w:r>
      <w:r w:rsidR="002D4AD6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.</w:t>
      </w:r>
    </w:p>
    <w:p w:rsidR="002D4AD6" w:rsidRPr="004471D8" w:rsidRDefault="002D4AD6" w:rsidP="00BC3963">
      <w:pPr>
        <w:pStyle w:val="a5"/>
        <w:spacing w:after="0" w:line="240" w:lineRule="auto"/>
        <w:jc w:val="both"/>
        <w:rPr>
          <w:rFonts w:ascii="Bahnschrift Light SemiCondensed" w:hAnsi="Bahnschrift Light SemiCondensed"/>
          <w:i/>
          <w:color w:val="002060"/>
          <w:sz w:val="22"/>
          <w:szCs w:val="22"/>
        </w:rPr>
      </w:pPr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Указанное положение противоречит пункту 3.4.7. </w:t>
      </w:r>
      <w:proofErr w:type="gramStart"/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Соглашения между Министерством образования и молодёжной политики Свердловской области и Свердловской областной организацией Профсоюза работников народного образования и науки РФ на 2021-2023 годы, в соответствии с которым, «в целях объективного рассмотрения вопросов, исключения конфликта интересов рекомендуется не включать в состав указанных комиссий (по премированию, стимулированию) руководителей и г</w:t>
      </w:r>
      <w:r w:rsidR="00745917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лавных бухгалтеров организаций»</w:t>
      </w:r>
      <w:r w:rsid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 </w:t>
      </w:r>
      <w:r w:rsidR="00745917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- 1 ОУ</w:t>
      </w:r>
      <w:proofErr w:type="gramEnd"/>
    </w:p>
    <w:p w:rsidR="00BC3963" w:rsidRPr="004471D8" w:rsidRDefault="00BC3963" w:rsidP="007459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Bahnschrift Light SemiCondensed" w:hAnsi="Bahnschrift Light SemiCondensed"/>
          <w:i/>
          <w:color w:val="002060"/>
          <w:sz w:val="22"/>
          <w:szCs w:val="22"/>
        </w:rPr>
      </w:pPr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В Положении о  стимулирующих  выплатах  не прописа</w:t>
      </w:r>
      <w:r w:rsidR="004471D8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ны сроки выплат </w:t>
      </w:r>
      <w:r w:rsidR="00745917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- 2 ОУ</w:t>
      </w:r>
    </w:p>
    <w:p w:rsidR="00BC3963" w:rsidRPr="004471D8" w:rsidRDefault="00BC3963" w:rsidP="007459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Bahnschrift Light SemiCondensed" w:hAnsi="Bahnschrift Light SemiCondensed"/>
          <w:i/>
          <w:color w:val="002060"/>
          <w:sz w:val="22"/>
          <w:szCs w:val="22"/>
        </w:rPr>
      </w:pPr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В Положении о  стимулирующих  выплатах  не прописа</w:t>
      </w:r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н регламент рассмотрен</w:t>
      </w:r>
      <w:r w:rsidR="00745917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ия листов самооценки работников- 2 ОУ</w:t>
      </w:r>
    </w:p>
    <w:p w:rsidR="00BC3963" w:rsidRPr="004471D8" w:rsidRDefault="00BC3963" w:rsidP="007459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Bahnschrift Light SemiCondensed" w:hAnsi="Bahnschrift Light SemiCondensed"/>
          <w:i/>
          <w:color w:val="002060"/>
          <w:sz w:val="22"/>
          <w:szCs w:val="22"/>
        </w:rPr>
      </w:pPr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Выплаты согласно протоколам заседаний комиссий не совпадают с выплатами  по приказам – 1 ОУ.</w:t>
      </w:r>
    </w:p>
    <w:p w:rsidR="00BC3963" w:rsidRPr="004471D8" w:rsidRDefault="00745917" w:rsidP="00BC3963">
      <w:pPr>
        <w:spacing w:after="0" w:line="240" w:lineRule="auto"/>
        <w:jc w:val="both"/>
        <w:rPr>
          <w:rFonts w:ascii="Bahnschrift Light SemiCondensed" w:hAnsi="Bahnschrift Light SemiCondensed"/>
          <w:i/>
          <w:color w:val="002060"/>
          <w:sz w:val="22"/>
          <w:szCs w:val="22"/>
        </w:rPr>
      </w:pPr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В 5 ОУ направлены предписания по приведению НПА  в соответствие с законодательством.</w:t>
      </w:r>
    </w:p>
    <w:p w:rsidR="00745917" w:rsidRDefault="00745917" w:rsidP="00BC3963">
      <w:pPr>
        <w:spacing w:after="0" w:line="240" w:lineRule="auto"/>
        <w:jc w:val="both"/>
        <w:rPr>
          <w:rFonts w:ascii="Bahnschrift Light SemiCondensed" w:hAnsi="Bahnschrift Light SemiCondensed"/>
          <w:i/>
          <w:sz w:val="22"/>
          <w:szCs w:val="22"/>
        </w:rPr>
      </w:pPr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Работнику  МАУ ДО ЦРТ им. </w:t>
      </w:r>
      <w:proofErr w:type="spellStart"/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П.П.Бажова</w:t>
      </w:r>
      <w:proofErr w:type="spellEnd"/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 – выплачены стимулирующие выплаты за  4 квартал 2020 года в </w:t>
      </w:r>
      <w:r w:rsidRPr="004471D8">
        <w:rPr>
          <w:rFonts w:ascii="Bahnschrift Light SemiCondensed" w:hAnsi="Bahnschrift Light SemiCondensed"/>
          <w:b/>
          <w:i/>
          <w:color w:val="FF0000"/>
          <w:sz w:val="22"/>
          <w:szCs w:val="22"/>
        </w:rPr>
        <w:t>сумме  21000 рублей</w:t>
      </w:r>
      <w:r>
        <w:rPr>
          <w:rFonts w:ascii="Bahnschrift Light SemiCondensed" w:hAnsi="Bahnschrift Light SemiCondensed"/>
          <w:i/>
          <w:sz w:val="22"/>
          <w:szCs w:val="22"/>
        </w:rPr>
        <w:t>.</w:t>
      </w:r>
    </w:p>
    <w:p w:rsidR="00745917" w:rsidRPr="004471D8" w:rsidRDefault="00745917" w:rsidP="00BC3963">
      <w:pPr>
        <w:spacing w:after="0" w:line="240" w:lineRule="auto"/>
        <w:jc w:val="both"/>
        <w:rPr>
          <w:rFonts w:ascii="Bahnschrift Light SemiCondensed" w:hAnsi="Bahnschrift Light SemiCondensed"/>
          <w:i/>
          <w:color w:val="002060"/>
          <w:sz w:val="22"/>
          <w:szCs w:val="22"/>
        </w:rPr>
      </w:pPr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Общее замечание – громоздкие</w:t>
      </w:r>
      <w:proofErr w:type="gramStart"/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 ,</w:t>
      </w:r>
      <w:proofErr w:type="gramEnd"/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 многочисленные, малопонятные   показатели эффективности  деятельности работника. Часто не отражают качественные показатели деятельности</w:t>
      </w:r>
      <w:proofErr w:type="gramStart"/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.</w:t>
      </w:r>
      <w:r w:rsidR="001D53EE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.  </w:t>
      </w:r>
      <w:proofErr w:type="gramEnd"/>
      <w:r w:rsidR="001D53EE">
        <w:rPr>
          <w:rFonts w:ascii="Bahnschrift Light SemiCondensed" w:hAnsi="Bahnschrift Light SemiCondensed"/>
          <w:i/>
          <w:color w:val="002060"/>
          <w:sz w:val="22"/>
          <w:szCs w:val="22"/>
        </w:rPr>
        <w:t>Часто  в показателя</w:t>
      </w:r>
      <w:bookmarkStart w:id="0" w:name="_GoBack"/>
      <w:bookmarkEnd w:id="0"/>
      <w:r w:rsidR="001D53EE">
        <w:rPr>
          <w:rFonts w:ascii="Bahnschrift Light SemiCondensed" w:hAnsi="Bahnschrift Light SemiCondensed"/>
          <w:i/>
          <w:color w:val="002060"/>
          <w:sz w:val="22"/>
          <w:szCs w:val="22"/>
        </w:rPr>
        <w:t>х</w:t>
      </w:r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 эффективности прописаны </w:t>
      </w:r>
      <w:r w:rsidR="001D53EE">
        <w:rPr>
          <w:rFonts w:ascii="Bahnschrift Light SemiCondensed" w:hAnsi="Bahnschrift Light SemiCondensed"/>
          <w:i/>
          <w:color w:val="002060"/>
          <w:sz w:val="22"/>
          <w:szCs w:val="22"/>
        </w:rPr>
        <w:t>должностные обязанности работника.</w:t>
      </w:r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. </w:t>
      </w:r>
      <w:r w:rsidR="004471D8"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 xml:space="preserve">Часто </w:t>
      </w:r>
      <w:r w:rsidRPr="004471D8">
        <w:rPr>
          <w:rFonts w:ascii="Bahnschrift Light SemiCondensed" w:hAnsi="Bahnschrift Light SemiCondensed"/>
          <w:i/>
          <w:color w:val="002060"/>
          <w:sz w:val="22"/>
          <w:szCs w:val="22"/>
        </w:rPr>
        <w:t>стимулированием оплачивается дополнительная работа и выполнение  особых поручений администрации ОУ.</w:t>
      </w:r>
    </w:p>
    <w:p w:rsidR="00BC3963" w:rsidRPr="004471D8" w:rsidRDefault="00BC3963" w:rsidP="00BC3963">
      <w:pPr>
        <w:pStyle w:val="sfst"/>
        <w:shd w:val="clear" w:color="auto" w:fill="FFFFFF"/>
        <w:contextualSpacing/>
        <w:jc w:val="both"/>
        <w:rPr>
          <w:rFonts w:ascii="Bahnschrift Light SemiCondensed" w:hAnsi="Bahnschrift Light SemiCondensed"/>
          <w:i/>
          <w:color w:val="002060"/>
          <w:sz w:val="22"/>
          <w:szCs w:val="22"/>
          <w:shd w:val="clear" w:color="auto" w:fill="FFFFFF"/>
        </w:rPr>
      </w:pPr>
    </w:p>
    <w:p w:rsidR="00BC3963" w:rsidRDefault="00BC3963" w:rsidP="00BC3963">
      <w:pPr>
        <w:spacing w:after="0" w:line="240" w:lineRule="auto"/>
        <w:jc w:val="both"/>
        <w:rPr>
          <w:rFonts w:ascii="Bahnschrift Light SemiCondensed" w:hAnsi="Bahnschrift Light SemiCondensed"/>
          <w:i/>
          <w:sz w:val="22"/>
          <w:szCs w:val="22"/>
        </w:rPr>
      </w:pPr>
    </w:p>
    <w:p w:rsidR="00BC3963" w:rsidRPr="00BC3963" w:rsidRDefault="00BC3963" w:rsidP="00BC3963">
      <w:pPr>
        <w:spacing w:after="0" w:line="240" w:lineRule="auto"/>
        <w:jc w:val="both"/>
        <w:rPr>
          <w:rFonts w:ascii="Bahnschrift Light SemiCondensed" w:hAnsi="Bahnschrift Light SemiCondensed"/>
          <w:i/>
          <w:sz w:val="22"/>
          <w:szCs w:val="22"/>
        </w:rPr>
      </w:pPr>
    </w:p>
    <w:p w:rsidR="002D4AD6" w:rsidRPr="00BC3963" w:rsidRDefault="002D4AD6" w:rsidP="00BC3963">
      <w:pPr>
        <w:pStyle w:val="sfst"/>
        <w:shd w:val="clear" w:color="auto" w:fill="FFFFFF"/>
        <w:contextualSpacing/>
        <w:jc w:val="both"/>
        <w:rPr>
          <w:rFonts w:ascii="Bahnschrift Light SemiCondensed" w:hAnsi="Bahnschrift Light SemiCondensed"/>
          <w:i/>
          <w:color w:val="002060"/>
          <w:sz w:val="22"/>
          <w:szCs w:val="22"/>
          <w:shd w:val="clear" w:color="auto" w:fill="FFFFFF"/>
        </w:rPr>
      </w:pPr>
    </w:p>
    <w:p w:rsidR="00067EA8" w:rsidRDefault="00067EA8" w:rsidP="000B3E33">
      <w:pPr>
        <w:pStyle w:val="sfst"/>
        <w:shd w:val="clear" w:color="auto" w:fill="FFFFFF"/>
        <w:spacing w:line="336" w:lineRule="atLeast"/>
        <w:rPr>
          <w:rFonts w:ascii="Bahnschrift" w:hAnsi="Bahnschrift"/>
          <w:b/>
          <w:i/>
          <w:color w:val="C00000"/>
          <w:sz w:val="28"/>
          <w:shd w:val="clear" w:color="auto" w:fill="FFFFFF"/>
        </w:rPr>
      </w:pPr>
    </w:p>
    <w:p w:rsidR="00067EA8" w:rsidRDefault="00067EA8" w:rsidP="000B3E33">
      <w:pPr>
        <w:pStyle w:val="sfst"/>
        <w:shd w:val="clear" w:color="auto" w:fill="FFFFFF"/>
        <w:spacing w:line="336" w:lineRule="atLeast"/>
        <w:rPr>
          <w:rFonts w:ascii="Bahnschrift" w:hAnsi="Bahnschrift"/>
          <w:b/>
          <w:i/>
          <w:color w:val="C00000"/>
          <w:sz w:val="28"/>
          <w:shd w:val="clear" w:color="auto" w:fill="FFFFFF"/>
        </w:rPr>
      </w:pPr>
    </w:p>
    <w:p w:rsidR="0058781A" w:rsidRPr="00067EA8" w:rsidRDefault="0058781A" w:rsidP="000B3E33">
      <w:pPr>
        <w:jc w:val="center"/>
        <w:rPr>
          <w:rFonts w:ascii="Bahnschrift" w:hAnsi="Bahnschrift"/>
          <w:b/>
          <w:i/>
          <w:color w:val="002060"/>
          <w:sz w:val="40"/>
          <w:szCs w:val="24"/>
        </w:rPr>
      </w:pPr>
      <w:r w:rsidRPr="00067EA8">
        <w:rPr>
          <w:rFonts w:ascii="Bahnschrift" w:hAnsi="Bahnschrift"/>
          <w:i/>
          <w:color w:val="002060"/>
          <w:sz w:val="44"/>
          <w:shd w:val="clear" w:color="auto" w:fill="FFFFFF"/>
        </w:rPr>
        <w:br/>
      </w:r>
    </w:p>
    <w:sectPr w:rsidR="0058781A" w:rsidRPr="0006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5277"/>
    <w:multiLevelType w:val="hybridMultilevel"/>
    <w:tmpl w:val="9F76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47D39"/>
    <w:multiLevelType w:val="hybridMultilevel"/>
    <w:tmpl w:val="BFB4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B9"/>
    <w:rsid w:val="00067EA8"/>
    <w:rsid w:val="000B3E33"/>
    <w:rsid w:val="001D53EE"/>
    <w:rsid w:val="002D4AD6"/>
    <w:rsid w:val="002D7A5A"/>
    <w:rsid w:val="003940E3"/>
    <w:rsid w:val="004471D8"/>
    <w:rsid w:val="004E2657"/>
    <w:rsid w:val="00583CD8"/>
    <w:rsid w:val="0058781A"/>
    <w:rsid w:val="006C004A"/>
    <w:rsid w:val="00745917"/>
    <w:rsid w:val="007D5C40"/>
    <w:rsid w:val="00BC3963"/>
    <w:rsid w:val="00D101B9"/>
    <w:rsid w:val="00EC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1A"/>
    <w:rPr>
      <w:rFonts w:ascii="Tahoma" w:eastAsia="Calibri" w:hAnsi="Tahoma" w:cs="Tahoma"/>
      <w:sz w:val="16"/>
      <w:szCs w:val="16"/>
    </w:rPr>
  </w:style>
  <w:style w:type="paragraph" w:customStyle="1" w:styleId="sfst">
    <w:name w:val="sfst"/>
    <w:basedOn w:val="a"/>
    <w:rsid w:val="000B3E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3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1A"/>
    <w:rPr>
      <w:rFonts w:ascii="Tahoma" w:eastAsia="Calibri" w:hAnsi="Tahoma" w:cs="Tahoma"/>
      <w:sz w:val="16"/>
      <w:szCs w:val="16"/>
    </w:rPr>
  </w:style>
  <w:style w:type="paragraph" w:customStyle="1" w:styleId="sfst">
    <w:name w:val="sfst"/>
    <w:basedOn w:val="a"/>
    <w:rsid w:val="000B3E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2021-05-05T05:47:00Z</dcterms:created>
  <dcterms:modified xsi:type="dcterms:W3CDTF">2021-05-11T06:43:00Z</dcterms:modified>
</cp:coreProperties>
</file>