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0974A5" w:rsidP="000974A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974A5">
        <w:rPr>
          <w:rFonts w:ascii="Liberation Serif" w:hAnsi="Liberation Serif" w:cs="Liberation Serif"/>
          <w:b/>
          <w:sz w:val="28"/>
          <w:szCs w:val="28"/>
        </w:rPr>
        <w:t>Важные продукты для здоровья важного органа</w:t>
      </w:r>
    </w:p>
    <w:p w:rsidR="0000604F" w:rsidRPr="000974A5" w:rsidRDefault="0000604F" w:rsidP="000974A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0604F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72220"/>
            <wp:effectExtent l="0" t="0" r="3175" b="0"/>
            <wp:docPr id="1" name="Рисунок 1" descr="C:\Users\Щербакова Елена\Desktop\Управление\на сайт\2025\12.03\Важные продукты для важного орг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рбакова Елена\Desktop\Управление\на сайт\2025\12.03\Важные продукты для важного орган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4A5" w:rsidRPr="000974A5" w:rsidRDefault="000974A5" w:rsidP="000974A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Основные задачи лечебной диеты при болезнях печени – снизить нагрузку на печень, улучшить выделение желчи, восстановить нормальное функционирование органа. Принцип питания при заболеваниях печени – ограничить жиры, исключить тяжелую, грубую, холодную, жирную пищу, снизить потребление соли, жареных, острых и копченых продуктов.</w:t>
      </w:r>
    </w:p>
    <w:p w:rsidR="000974A5" w:rsidRPr="000974A5" w:rsidRDefault="000974A5" w:rsidP="000974A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Главный внештатный диетолог Минздрава Свердловской области Ирина Бородина напомнила, какие продукты наиболее полезны для печени: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творог - содержит аминокислоту метионин. Метионин снижает уровень холестерина в крови и предупреждает развитие жировой болезни печени.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какао. Ученые доказали пользу какао при циррозе и фиброзе печени.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яблоки. В их составе много клетчатки, которая необходима для здоровья печени. Регулярное употребление яблок регулирует уровень холестерина в крови, предупреждает проблемы и улучшает процессы пищеварения.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 xml:space="preserve">тыква вообще по праву считается лучшим продуктом для печени — вся, включая семечки. Главным преимуществом тыквы является ее способность восстанавливать клеточные мембраны </w:t>
      </w:r>
      <w:proofErr w:type="spellStart"/>
      <w:r w:rsidRPr="000974A5">
        <w:rPr>
          <w:rFonts w:ascii="Liberation Serif" w:hAnsi="Liberation Serif" w:cs="Liberation Serif"/>
          <w:sz w:val="28"/>
          <w:szCs w:val="28"/>
        </w:rPr>
        <w:t>гепатоцитов</w:t>
      </w:r>
      <w:proofErr w:type="spellEnd"/>
      <w:r w:rsidRPr="000974A5">
        <w:rPr>
          <w:rFonts w:ascii="Liberation Serif" w:hAnsi="Liberation Serif" w:cs="Liberation Serif"/>
          <w:sz w:val="28"/>
          <w:szCs w:val="28"/>
        </w:rPr>
        <w:t>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апельсины. Регулярное их употребление может уменьшить воспаление в печени и улучшить ее функцию благодаря антиоксидантам, содержащимся в фрукте. Богатые пектины помогают снижать уровень холестерина в крови, что также полезно для здоровья печени.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 xml:space="preserve">куркума содержит </w:t>
      </w:r>
      <w:proofErr w:type="spellStart"/>
      <w:r w:rsidRPr="000974A5">
        <w:rPr>
          <w:rFonts w:ascii="Liberation Serif" w:hAnsi="Liberation Serif" w:cs="Liberation Serif"/>
          <w:sz w:val="28"/>
          <w:szCs w:val="28"/>
        </w:rPr>
        <w:t>куркумин</w:t>
      </w:r>
      <w:proofErr w:type="spellEnd"/>
      <w:r w:rsidRPr="000974A5">
        <w:rPr>
          <w:rFonts w:ascii="Liberation Serif" w:hAnsi="Liberation Serif" w:cs="Liberation Serif"/>
          <w:sz w:val="28"/>
          <w:szCs w:val="28"/>
        </w:rPr>
        <w:t xml:space="preserve"> – природный антиоксидант, который помогает сократить воспаление и защищает печень от повреждений.</w:t>
      </w:r>
    </w:p>
    <w:p w:rsidR="000974A5" w:rsidRPr="000974A5" w:rsidRDefault="000974A5" w:rsidP="000974A5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0974A5">
        <w:rPr>
          <w:rFonts w:ascii="Liberation Serif" w:hAnsi="Liberation Serif" w:cs="Liberation Serif"/>
          <w:sz w:val="28"/>
          <w:szCs w:val="28"/>
        </w:rPr>
        <w:t>гречка содержит витамин В6, который помогает печени «разбираться» с токсинами и улучшает ее функцию в целом.</w:t>
      </w:r>
    </w:p>
    <w:sectPr w:rsidR="000974A5" w:rsidRPr="000974A5" w:rsidSect="0000604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6896"/>
    <w:multiLevelType w:val="hybridMultilevel"/>
    <w:tmpl w:val="36FC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A5"/>
    <w:rsid w:val="0000604F"/>
    <w:rsid w:val="000974A5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741E-623E-457E-A617-F5EC935E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Щербакова Елена</cp:lastModifiedBy>
  <cp:revision>2</cp:revision>
  <dcterms:created xsi:type="dcterms:W3CDTF">2023-07-27T05:53:00Z</dcterms:created>
  <dcterms:modified xsi:type="dcterms:W3CDTF">2025-03-12T16:01:00Z</dcterms:modified>
</cp:coreProperties>
</file>