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0" w:rsidRDefault="00A95400" w:rsidP="00A95400">
      <w:pPr>
        <w:autoSpaceDE/>
        <w:autoSpaceDN/>
        <w:jc w:val="center"/>
        <w:rPr>
          <w:rFonts w:ascii="Arial" w:eastAsia="Calibri" w:hAnsi="Arial" w:cs="Arial"/>
          <w:b/>
          <w:i/>
          <w:color w:val="FF0000"/>
          <w:sz w:val="32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A3C8F64" wp14:editId="1055C413">
            <wp:simplePos x="0" y="0"/>
            <wp:positionH relativeFrom="column">
              <wp:posOffset>-972185</wp:posOffset>
            </wp:positionH>
            <wp:positionV relativeFrom="paragraph">
              <wp:posOffset>-104140</wp:posOffset>
            </wp:positionV>
            <wp:extent cx="1276350" cy="995045"/>
            <wp:effectExtent l="0" t="0" r="0" b="0"/>
            <wp:wrapTight wrapText="bothSides">
              <wp:wrapPolygon edited="0">
                <wp:start x="0" y="0"/>
                <wp:lineTo x="0" y="21090"/>
                <wp:lineTo x="21278" y="21090"/>
                <wp:lineTo x="212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2B">
        <w:rPr>
          <w:rFonts w:ascii="Arial" w:eastAsia="Calibri" w:hAnsi="Arial" w:cs="Arial"/>
          <w:b/>
          <w:i/>
          <w:color w:val="FF0000"/>
          <w:sz w:val="32"/>
          <w:lang w:eastAsia="en-US"/>
        </w:rPr>
        <w:t>ПРОФСОЮЗ  РАБОТНИКОВ  ОБРАЗОВАНИЯ  РОССИИ</w:t>
      </w:r>
    </w:p>
    <w:p w:rsidR="004C0D57" w:rsidRDefault="00A95400" w:rsidP="00A95400">
      <w:pPr>
        <w:jc w:val="center"/>
        <w:rPr>
          <w:rFonts w:ascii="Arial" w:eastAsia="Calibri" w:hAnsi="Arial" w:cs="Arial"/>
          <w:i/>
          <w:color w:val="C0504D" w:themeColor="accent2"/>
          <w:sz w:val="18"/>
          <w:szCs w:val="18"/>
          <w:lang w:eastAsia="en-US"/>
        </w:rPr>
      </w:pPr>
      <w:r w:rsidRPr="00C5192B">
        <w:rPr>
          <w:rFonts w:ascii="Arial" w:eastAsia="Calibri" w:hAnsi="Arial" w:cs="Arial"/>
          <w:b/>
          <w:i/>
          <w:color w:val="0070C0"/>
          <w:sz w:val="28"/>
          <w:lang w:eastAsia="en-US"/>
        </w:rPr>
        <w:t xml:space="preserve">ПОЛЕВСКАЯ  ГОРОДСКАЯ  ОРГАНИЗАЦИЯ  ПРОФСОЮЗА  </w:t>
      </w:r>
      <w:r w:rsidRPr="00C5192B">
        <w:rPr>
          <w:rFonts w:ascii="Arial" w:eastAsia="Calibri" w:hAnsi="Arial" w:cs="Arial"/>
          <w:i/>
          <w:color w:val="C0504D" w:themeColor="accent2"/>
          <w:sz w:val="18"/>
          <w:szCs w:val="18"/>
          <w:lang w:eastAsia="en-US"/>
        </w:rPr>
        <w:t>(30.06.2025</w:t>
      </w:r>
      <w:r>
        <w:rPr>
          <w:rFonts w:ascii="Arial" w:eastAsia="Calibri" w:hAnsi="Arial" w:cs="Arial"/>
          <w:i/>
          <w:color w:val="C0504D" w:themeColor="accent2"/>
          <w:sz w:val="18"/>
          <w:szCs w:val="18"/>
          <w:lang w:eastAsia="en-US"/>
        </w:rPr>
        <w:t>)</w:t>
      </w:r>
    </w:p>
    <w:bookmarkEnd w:id="0"/>
    <w:p w:rsidR="00A95400" w:rsidRDefault="00A95400" w:rsidP="00A95400">
      <w:pPr>
        <w:jc w:val="center"/>
        <w:rPr>
          <w:rFonts w:ascii="Arial" w:eastAsia="Calibri" w:hAnsi="Arial" w:cs="Arial"/>
          <w:i/>
          <w:color w:val="C0504D" w:themeColor="accent2"/>
          <w:sz w:val="18"/>
          <w:szCs w:val="18"/>
          <w:lang w:eastAsia="en-US"/>
        </w:rPr>
      </w:pPr>
    </w:p>
    <w:p w:rsidR="00A95400" w:rsidRPr="009F6E9E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      Совсем скоро </w:t>
      </w:r>
      <w:r w:rsidRPr="009F6E9E"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начнется новый учебный год 2025-2026, который обещает быть насыщенным новыми возможностями, вызовами и открытиями. Это время для подготовки к новым достижениям, обновления знаний и навыков, а также для вдохновения на покорение новых вершин. </w:t>
      </w:r>
    </w:p>
    <w:p w:rsidR="00A95400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       </w:t>
      </w:r>
      <w:r w:rsidRPr="009F6E9E"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Нормативная база по охране труда в образовательной организации играет ключевую роль в обеспечении безопасных условий для учащихся, преподавателей и административного персонала. Она устанавливает обязательные требования, правила и процедуры, направленные на предотвращение травм и профессиональных заболеваний. Соблюдение нормативных актов способствует созданию безопасной среды, повышает уровень ответственности и осведомленности всех участников образовательного процесса, а также обеспечивает соответствие организации законодательству. В результате, нормативная база является основой для формирования культуры безопасности и профилактики рисков в образовательной сфере.</w:t>
      </w:r>
    </w:p>
    <w:p w:rsidR="00A95400" w:rsidRPr="006477A4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    </w:t>
      </w:r>
      <w:proofErr w:type="gramStart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Согласно плана</w:t>
      </w:r>
      <w:proofErr w:type="gramEnd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работы городского комитета профсоюза - июнь и июль месяцы – это время проверок, оказание  методической и консультативной по</w:t>
      </w:r>
      <w:r w:rsidRPr="006477A4"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мощи  при подготовке базы нормативно – правовой  документации по охране труда. </w:t>
      </w:r>
    </w:p>
    <w:p w:rsidR="00A95400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 w:rsidRPr="006477A4"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Профсоюз играет важную роль в защите прав работников в области охраны труда. Он представляет интересы сотрудников, следит за соблюдением законодательства и нормативных актов по охране труда, а также участвует в разработке и внедрении безопасных условий работы</w:t>
      </w: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. </w:t>
      </w:r>
      <w:r w:rsidRPr="006477A4"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Благодаря активной деятельности профсоюза, создаются условия для повышения уровня безопасности, профилактики травм и профессиональных заболеваний, а также укрепления культуры охраны труда в организации.</w:t>
      </w:r>
    </w:p>
    <w:p w:rsidR="00A95400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 20 мая во все организации был направлен </w:t>
      </w:r>
      <w:r w:rsidRPr="006477A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6477A4"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Перечень вопросов по охране труда, которые должны быть отражены в локальных нормативных актах, проверяемых профсоюзным активом при оценке готовности образовательных организаций к новому учебному году</w:t>
      </w: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,  20 июня внештатный технический инспектор труда Профсоюза–Иванова Оксана Борисовна и председатель городской организации – Гаврилина Галина Федоровна очно, согласно графика началась проверка</w:t>
      </w:r>
      <w:proofErr w:type="gramStart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.</w:t>
      </w:r>
      <w:proofErr w:type="gramEnd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п</w:t>
      </w:r>
      <w:proofErr w:type="gramEnd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роверку готовности  образовательных учреждений к началу НУГ. На 30 июня 20 организаций уже ее прошли.</w:t>
      </w:r>
    </w:p>
    <w:p w:rsidR="00A95400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Итоги и рекомендации по каждому учреждению будут подготовлены к 15 июля, когда закончится работа городской комиссии по приемке образовательных учреждений к НУГ. Уже сейчас можно отметить, что 80 процентов проверяемых с задачей подготовки справились – это очень хорошо. Документация по охране труда -  сложная, объемная, многогранная и требует больших правовых знаний и практических  профессиональных навыков. Осталось проверить еще 10 (сельские школы и учреждения дополнительного образования). Совсем скоро будем поздравлять лучших специалистов по охране труда и уполномоченных.</w:t>
      </w:r>
      <w:r w:rsidRPr="00A95400">
        <w:rPr>
          <w:rFonts w:ascii="Arial" w:eastAsia="Calibri" w:hAnsi="Arial" w:cs="Arial"/>
          <w:i/>
          <w:noProof/>
          <w:color w:val="002060"/>
          <w:sz w:val="22"/>
          <w:szCs w:val="22"/>
        </w:rPr>
        <w:t xml:space="preserve"> </w:t>
      </w:r>
    </w:p>
    <w:p w:rsidR="00A95400" w:rsidRDefault="00A95400" w:rsidP="00A95400">
      <w:pPr>
        <w:autoSpaceDE/>
        <w:autoSpaceDN/>
        <w:jc w:val="both"/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 xml:space="preserve">  Проверка МБДОУ ПМО «Детский сад № 43»: Кирьянова Светлана Леонидовна </w:t>
      </w:r>
      <w:proofErr w:type="gramStart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–с</w:t>
      </w:r>
      <w:proofErr w:type="gramEnd"/>
      <w:r>
        <w:rPr>
          <w:rFonts w:ascii="Arial" w:eastAsia="Calibri" w:hAnsi="Arial" w:cs="Arial"/>
          <w:i/>
          <w:color w:val="002060"/>
          <w:sz w:val="22"/>
          <w:szCs w:val="22"/>
          <w:lang w:eastAsia="en-US"/>
        </w:rPr>
        <w:t>пециалист по охране труда , Бочкарева Светлана Викторовна – председатель первичной профсоюзной организации детского сада.</w:t>
      </w:r>
    </w:p>
    <w:p w:rsidR="00A95400" w:rsidRDefault="00A95400" w:rsidP="00A95400">
      <w:pPr>
        <w:jc w:val="center"/>
      </w:pPr>
      <w:r>
        <w:rPr>
          <w:rFonts w:ascii="Arial" w:eastAsia="Calibri" w:hAnsi="Arial" w:cs="Arial"/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F528A23" wp14:editId="2C8A34C9">
            <wp:simplePos x="0" y="0"/>
            <wp:positionH relativeFrom="column">
              <wp:posOffset>1663700</wp:posOffset>
            </wp:positionH>
            <wp:positionV relativeFrom="paragraph">
              <wp:posOffset>422275</wp:posOffset>
            </wp:positionV>
            <wp:extent cx="2284730" cy="1713230"/>
            <wp:effectExtent l="19050" t="19050" r="20320" b="20320"/>
            <wp:wrapTight wrapText="bothSides">
              <wp:wrapPolygon edited="0">
                <wp:start x="-180" y="21840"/>
                <wp:lineTo x="21612" y="21840"/>
                <wp:lineTo x="21612" y="-16"/>
                <wp:lineTo x="-180" y="-16"/>
                <wp:lineTo x="-180" y="21840"/>
              </wp:wrapPolygon>
            </wp:wrapTight>
            <wp:docPr id="4" name="Рисунок 4" descr="C:\Users\Галина\Desktop\175128107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751281077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4730" cy="1713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57EF32D" wp14:editId="0243D79F">
            <wp:simplePos x="0" y="0"/>
            <wp:positionH relativeFrom="column">
              <wp:posOffset>3781425</wp:posOffset>
            </wp:positionH>
            <wp:positionV relativeFrom="paragraph">
              <wp:posOffset>334645</wp:posOffset>
            </wp:positionV>
            <wp:extent cx="2463165" cy="1847850"/>
            <wp:effectExtent l="0" t="0" r="0" b="0"/>
            <wp:wrapSquare wrapText="bothSides"/>
            <wp:docPr id="2" name="Рисунок 2" descr="C:\Users\Галина\Desktop\175128113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512811329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FB3B32B" wp14:editId="2BED729C">
            <wp:simplePos x="0" y="0"/>
            <wp:positionH relativeFrom="column">
              <wp:posOffset>-656590</wp:posOffset>
            </wp:positionH>
            <wp:positionV relativeFrom="paragraph">
              <wp:posOffset>334645</wp:posOffset>
            </wp:positionV>
            <wp:extent cx="2420620" cy="1819910"/>
            <wp:effectExtent l="19050" t="19050" r="17780" b="279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19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400" w:rsidSect="00A954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DA"/>
    <w:rsid w:val="00415064"/>
    <w:rsid w:val="004C0D57"/>
    <w:rsid w:val="00A95400"/>
    <w:rsid w:val="00B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8F73-BC3C-41EF-9853-824AB0F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2025-06-30T11:30:00Z</dcterms:created>
  <dcterms:modified xsi:type="dcterms:W3CDTF">2025-06-30T12:02:00Z</dcterms:modified>
</cp:coreProperties>
</file>