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DB" w:rsidRDefault="007D508E" w:rsidP="007D508E">
      <w:pPr>
        <w:jc w:val="center"/>
      </w:pPr>
      <w:r>
        <w:rPr>
          <w:rFonts w:ascii="Arial" w:hAnsi="Arial" w:cs="Arial"/>
          <w:i/>
          <w:noProof/>
          <w:color w:val="002060"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5C0FBEB0" wp14:editId="631354FB">
            <wp:simplePos x="0" y="0"/>
            <wp:positionH relativeFrom="column">
              <wp:posOffset>-1073785</wp:posOffset>
            </wp:positionH>
            <wp:positionV relativeFrom="paragraph">
              <wp:posOffset>-83820</wp:posOffset>
            </wp:positionV>
            <wp:extent cx="748030" cy="5842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D7F7C59" wp14:editId="3ED235A7">
            <wp:extent cx="406400" cy="432621"/>
            <wp:effectExtent l="0" t="0" r="0" b="5715"/>
            <wp:docPr id="1" name="Рисунок 5" descr="Описание: Описание: Описание: Описание: Описание: 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Описание: Описание: 33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75" cy="4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DB" w:rsidRPr="00607C38" w:rsidRDefault="00311CDB" w:rsidP="007D508E">
      <w:pPr>
        <w:spacing w:after="0" w:line="240" w:lineRule="auto"/>
        <w:jc w:val="center"/>
        <w:rPr>
          <w:rFonts w:ascii="Arial" w:hAnsi="Arial" w:cs="Arial"/>
          <w:i/>
          <w:color w:val="002060"/>
          <w:sz w:val="20"/>
        </w:rPr>
      </w:pPr>
      <w:r w:rsidRPr="00607C38">
        <w:rPr>
          <w:rFonts w:ascii="Arial" w:hAnsi="Arial" w:cs="Arial"/>
          <w:i/>
          <w:color w:val="002060"/>
          <w:sz w:val="20"/>
        </w:rPr>
        <w:t>ПРОФЕССИОНАЛЬНЫЙ СОЮЗ РАБОТНИКОВ  ОБРАЗОВАНИЯ</w:t>
      </w:r>
      <w:r w:rsidR="00934BC7" w:rsidRPr="00607C38">
        <w:rPr>
          <w:rFonts w:ascii="Arial" w:hAnsi="Arial" w:cs="Arial"/>
          <w:i/>
          <w:color w:val="002060"/>
          <w:sz w:val="20"/>
        </w:rPr>
        <w:t xml:space="preserve"> РФ</w:t>
      </w:r>
    </w:p>
    <w:p w:rsidR="00311CDB" w:rsidRPr="00607C38" w:rsidRDefault="00311CDB" w:rsidP="007D508E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  <w:sz w:val="20"/>
        </w:rPr>
      </w:pPr>
      <w:r w:rsidRPr="00607C38">
        <w:rPr>
          <w:rFonts w:ascii="Arial" w:hAnsi="Arial" w:cs="Arial"/>
          <w:i/>
          <w:color w:val="002060"/>
          <w:sz w:val="20"/>
        </w:rPr>
        <w:t>ПОЛЕВСКАЯ ГОРОДСКАЯ ОРГАНИЗАЦИЯ ОБЩЕРОССИЙССИЙСКОГО  ПРОФСОЮЗА ОБРАЗОВАНИЯ</w:t>
      </w:r>
    </w:p>
    <w:p w:rsidR="00311CDB" w:rsidRPr="00934BC7" w:rsidRDefault="00311CDB" w:rsidP="007D508E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i/>
          <w:color w:val="002060"/>
        </w:rPr>
      </w:pPr>
    </w:p>
    <w:p w:rsidR="0014400E" w:rsidRDefault="00311CDB" w:rsidP="007D508E">
      <w:pPr>
        <w:jc w:val="center"/>
        <w:rPr>
          <w:rFonts w:ascii="Arial" w:hAnsi="Arial" w:cs="Arial"/>
          <w:i/>
          <w:color w:val="002060"/>
        </w:rPr>
      </w:pPr>
      <w:r>
        <w:rPr>
          <w:rFonts w:ascii="Arial" w:hAnsi="Arial" w:cs="Arial"/>
          <w:i/>
          <w:sz w:val="16"/>
          <w:szCs w:val="16"/>
        </w:rPr>
        <w:t>623383, г. Полевской, ул. Коммунистическая, д.23-а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, офис 2, тел.8 34350 58959, </w:t>
      </w:r>
      <w:proofErr w:type="gramStart"/>
      <w:r w:rsidRPr="009D7B8A">
        <w:rPr>
          <w:rFonts w:ascii="Arial" w:hAnsi="Arial" w:cs="Arial"/>
          <w:i/>
          <w:color w:val="002060"/>
          <w:sz w:val="16"/>
          <w:szCs w:val="16"/>
        </w:rPr>
        <w:t>е</w:t>
      </w:r>
      <w:proofErr w:type="gramEnd"/>
      <w:r w:rsidRPr="009D7B8A">
        <w:rPr>
          <w:rFonts w:ascii="Arial" w:hAnsi="Arial" w:cs="Arial"/>
          <w:i/>
          <w:color w:val="002060"/>
          <w:sz w:val="16"/>
          <w:szCs w:val="16"/>
        </w:rPr>
        <w:t>-</w:t>
      </w:r>
      <w:r w:rsidRPr="009D7B8A">
        <w:rPr>
          <w:rFonts w:ascii="Arial" w:hAnsi="Arial" w:cs="Arial"/>
          <w:i/>
          <w:color w:val="002060"/>
          <w:sz w:val="16"/>
          <w:szCs w:val="16"/>
          <w:lang w:val="en-US"/>
        </w:rPr>
        <w:t>mail</w:t>
      </w:r>
      <w:r w:rsidRPr="009D7B8A">
        <w:rPr>
          <w:rFonts w:ascii="Arial" w:hAnsi="Arial" w:cs="Arial"/>
          <w:i/>
          <w:color w:val="002060"/>
          <w:sz w:val="16"/>
          <w:szCs w:val="16"/>
        </w:rPr>
        <w:t xml:space="preserve">: </w:t>
      </w:r>
      <w:hyperlink r:id="rId8" w:history="1"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gavrilina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_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gf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@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mail</w:t>
        </w:r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</w:rPr>
          <w:t>.</w:t>
        </w:r>
        <w:proofErr w:type="spellStart"/>
        <w:r w:rsidRPr="009D7B8A">
          <w:rPr>
            <w:rStyle w:val="a3"/>
            <w:rFonts w:ascii="Arial" w:hAnsi="Arial" w:cs="Arial"/>
            <w:i/>
            <w:color w:val="002060"/>
            <w:sz w:val="16"/>
            <w:szCs w:val="16"/>
            <w:lang w:val="en-US"/>
          </w:rPr>
          <w:t>ru</w:t>
        </w:r>
        <w:proofErr w:type="spellEnd"/>
      </w:hyperlink>
    </w:p>
    <w:p w:rsidR="0093627F" w:rsidRDefault="00EC2F77" w:rsidP="0093627F">
      <w:pPr>
        <w:spacing w:after="0" w:line="240" w:lineRule="auto"/>
        <w:jc w:val="center"/>
        <w:rPr>
          <w:rFonts w:ascii="Arial" w:eastAsia="Times New Roman" w:hAnsi="Arial" w:cs="Arial"/>
          <w:bCs/>
          <w:i/>
          <w:color w:val="0070C0"/>
          <w:sz w:val="20"/>
          <w:szCs w:val="20"/>
          <w:lang w:eastAsia="ru-RU"/>
        </w:rPr>
      </w:pPr>
      <w:r w:rsidRPr="00EC2F77">
        <w:rPr>
          <w:rFonts w:ascii="Arial" w:eastAsia="Times New Roman" w:hAnsi="Arial" w:cs="Arial"/>
          <w:b/>
          <w:bCs/>
          <w:i/>
          <w:color w:val="FF0000"/>
          <w:sz w:val="36"/>
          <w:szCs w:val="20"/>
          <w:lang w:eastAsia="ru-RU"/>
        </w:rPr>
        <w:t>ИНФОРМАЦИОННАЯ ЛЕНТА  ПРОФСОЮЗА</w:t>
      </w:r>
      <w:r>
        <w:rPr>
          <w:rFonts w:ascii="Arial" w:eastAsia="Times New Roman" w:hAnsi="Arial" w:cs="Arial"/>
          <w:b/>
          <w:bCs/>
          <w:i/>
          <w:color w:val="FF0000"/>
          <w:sz w:val="36"/>
          <w:szCs w:val="20"/>
          <w:lang w:eastAsia="ru-RU"/>
        </w:rPr>
        <w:t xml:space="preserve"> </w:t>
      </w:r>
      <w:proofErr w:type="gramStart"/>
      <w:r w:rsidRPr="00EC2F77">
        <w:rPr>
          <w:rFonts w:ascii="Arial" w:eastAsia="Times New Roman" w:hAnsi="Arial" w:cs="Arial"/>
          <w:bCs/>
          <w:i/>
          <w:color w:val="0070C0"/>
          <w:sz w:val="20"/>
          <w:szCs w:val="20"/>
          <w:lang w:eastAsia="ru-RU"/>
        </w:rPr>
        <w:t xml:space="preserve">( </w:t>
      </w:r>
      <w:proofErr w:type="gramEnd"/>
      <w:r w:rsidRPr="00EC2F77">
        <w:rPr>
          <w:rFonts w:ascii="Arial" w:eastAsia="Times New Roman" w:hAnsi="Arial" w:cs="Arial"/>
          <w:bCs/>
          <w:i/>
          <w:color w:val="0070C0"/>
          <w:sz w:val="20"/>
          <w:szCs w:val="20"/>
          <w:lang w:eastAsia="ru-RU"/>
        </w:rPr>
        <w:t>25.01.26 г.)</w:t>
      </w:r>
    </w:p>
    <w:p w:rsidR="00EC2F77" w:rsidRDefault="00EC2F77" w:rsidP="00EC2F77">
      <w:pPr>
        <w:spacing w:after="0" w:line="240" w:lineRule="auto"/>
        <w:jc w:val="center"/>
        <w:rPr>
          <w:rFonts w:ascii="Arial" w:eastAsia="Times New Roman" w:hAnsi="Arial" w:cs="Arial"/>
          <w:bCs/>
          <w:i/>
          <w:color w:val="0070C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color w:val="0070C0"/>
          <w:sz w:val="20"/>
          <w:szCs w:val="20"/>
          <w:lang w:eastAsia="ru-RU"/>
        </w:rPr>
        <w:t xml:space="preserve">       </w:t>
      </w:r>
    </w:p>
    <w:p w:rsidR="00EC2F77" w:rsidRPr="00EC2F77" w:rsidRDefault="00EC2F77" w:rsidP="00EC2F77">
      <w:pPr>
        <w:spacing w:after="0" w:line="240" w:lineRule="auto"/>
        <w:jc w:val="both"/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                    </w:t>
      </w:r>
      <w:r w:rsidRPr="00EC2F77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Решением Российской трехсторонней комиссии по регулированию социально-трудовых отношений от 26 декабря 2025 года утверждены Единые рекомендации по установлению на федеральном, региональном и местном уровнях систем оплаты труда работников государственных и муниципальных учреждений на 2026 год.</w:t>
      </w:r>
    </w:p>
    <w:p w:rsidR="00EC2F77" w:rsidRDefault="00EC2F77" w:rsidP="00EC2F77">
      <w:pPr>
        <w:spacing w:after="0" w:line="240" w:lineRule="auto"/>
        <w:jc w:val="both"/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</w:pPr>
      <w:r w:rsidRPr="00EC2F77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Единые рекомендации на 2026 год состоят из 17 разделов по формированию федеральной, региональных и муниципальных систем оплаты труда.</w:t>
      </w:r>
    </w:p>
    <w:p w:rsidR="00EC2F77" w:rsidRDefault="00EC2F77" w:rsidP="00EC2F77">
      <w:pPr>
        <w:spacing w:after="0" w:line="240" w:lineRule="auto"/>
        <w:jc w:val="both"/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          В образовании</w:t>
      </w:r>
      <w:r w:rsidRPr="00EC2F77">
        <w:rPr>
          <w:rFonts w:ascii="Arial" w:eastAsia="Times New Roman" w:hAnsi="Arial" w:cs="Arial"/>
          <w:bCs/>
          <w:lang w:eastAsia="ru-RU"/>
        </w:rPr>
        <w:t xml:space="preserve"> </w:t>
      </w:r>
      <w:r w:rsidRPr="00EC2F77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уточнены перечни видов выплат компенсационного и стимулирующего характера и рекомендуемые условия их применения. Кроме того, установлены особенности формирования систем оплаты труда работников сферы образования, касающиеся режима рабочего времени и времени отдыха.</w:t>
      </w:r>
    </w:p>
    <w:p w:rsidR="00EC2F77" w:rsidRPr="00EC2F77" w:rsidRDefault="00362011" w:rsidP="00EC2F77">
      <w:pPr>
        <w:spacing w:after="0" w:line="240" w:lineRule="auto"/>
        <w:jc w:val="both"/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     </w:t>
      </w:r>
      <w:r w:rsidR="00EC2F77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 Р</w:t>
      </w:r>
      <w:r w:rsidR="00EC2F77" w:rsidRPr="00EC2F77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аздел «Системы оплаты труда работников государственных и муниципальных учреждений» дополнен подпунктом </w:t>
      </w:r>
      <w:r w:rsidR="00EC2F77" w:rsidRPr="00607C38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о выплатах за наставничество</w:t>
      </w:r>
      <w:r w:rsidR="00607C38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,</w:t>
      </w:r>
      <w:r w:rsidR="00607C38" w:rsidRPr="00607C38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 </w:t>
      </w:r>
      <w:r w:rsidR="00607C38" w:rsidRPr="00607C38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включе</w:t>
      </w:r>
      <w:r w:rsidR="00607C38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>ны ключевые предложения в том числе</w:t>
      </w:r>
      <w:r w:rsidR="00607C38" w:rsidRPr="00607C38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 положения, учитывающие повышение заработной платы в связи с ростом МРОТ.</w:t>
      </w:r>
    </w:p>
    <w:p w:rsidR="00EC2F77" w:rsidRPr="00EC2F77" w:rsidRDefault="00362011" w:rsidP="00EC2F77">
      <w:pPr>
        <w:spacing w:after="0" w:line="240" w:lineRule="auto"/>
        <w:jc w:val="both"/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     </w:t>
      </w:r>
      <w:proofErr w:type="gramStart"/>
      <w:r w:rsidR="00EC2F77" w:rsidRPr="00EC2F77">
        <w:rPr>
          <w:rFonts w:ascii="Arial" w:eastAsia="Times New Roman" w:hAnsi="Arial" w:cs="Arial"/>
          <w:bCs/>
          <w:i/>
          <w:noProof/>
          <w:color w:val="002060"/>
          <w:sz w:val="20"/>
          <w:szCs w:val="20"/>
          <w:lang w:eastAsia="ru-RU"/>
        </w:rPr>
        <w:t xml:space="preserve">Отраслевыми разделами Единых рекомендаций на 2026 год рекомендовано провести работу по совершенствованию систем оплаты труда государственных и муниципальных учреждений путем перераспределения средств, предназначенных на оплату труда, установив размеры окладов (должностных окладов), ставок заработной платы работников в структуре заработной платы:  в сфере здравоохранения и культуры – не менее 50 %, в сфере образования, а также физической культуры и спорта </w:t>
      </w:r>
      <w:r w:rsidR="00EC2F77" w:rsidRPr="00362011">
        <w:rPr>
          <w:rFonts w:ascii="Arial" w:eastAsia="Times New Roman" w:hAnsi="Arial" w:cs="Arial"/>
          <w:bCs/>
          <w:i/>
          <w:noProof/>
          <w:color w:val="C00000"/>
          <w:sz w:val="20"/>
          <w:szCs w:val="20"/>
          <w:lang w:eastAsia="ru-RU"/>
        </w:rPr>
        <w:t>– не менее 70 %</w:t>
      </w:r>
      <w:proofErr w:type="gramEnd"/>
    </w:p>
    <w:p w:rsidR="00362011" w:rsidRPr="00362011" w:rsidRDefault="00607C38" w:rsidP="00362011">
      <w:pPr>
        <w:spacing w:after="0" w:line="240" w:lineRule="auto"/>
        <w:jc w:val="both"/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 </w:t>
      </w:r>
      <w:r w:rsidR="00362011" w:rsidRPr="00362011">
        <w:rPr>
          <w:rFonts w:ascii="Times New Roman" w:eastAsia="Times New Roman" w:hAnsi="Times New Roman"/>
          <w:bCs/>
          <w:color w:val="002060"/>
          <w:sz w:val="20"/>
          <w:szCs w:val="20"/>
          <w:lang w:eastAsia="ru-RU"/>
        </w:rPr>
        <w:t xml:space="preserve"> </w:t>
      </w:r>
      <w:r w:rsidR="00362011"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Еще одним важным вопросом заседания стал законопроект о внесении в Трудовой кодекс Российской Федерации изменений, касающихся установления признаков трудовых отношений и полномочий Государственной инспекции труда.</w:t>
      </w:r>
      <w:r w:rsidR="00362011" w:rsidRPr="00362011">
        <w:rPr>
          <w:rFonts w:ascii="Times New Roman" w:eastAsia="Times New Roman" w:hAnsi="Times New Roman"/>
          <w:bCs/>
          <w:color w:val="002060"/>
          <w:sz w:val="20"/>
          <w:szCs w:val="20"/>
          <w:lang w:eastAsia="ru-RU"/>
        </w:rPr>
        <w:t xml:space="preserve"> </w:t>
      </w:r>
      <w:r w:rsidR="00362011"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Татьяна Голикова обозначила, что данные поправки являются важной частью плана по легализации трудовых отношений, утверждённого по поручению Президента Российской Федерации.</w:t>
      </w:r>
    </w:p>
    <w:p w:rsidR="00362011" w:rsidRPr="00362011" w:rsidRDefault="00362011" w:rsidP="00362011">
      <w:pPr>
        <w:spacing w:after="0" w:line="240" w:lineRule="auto"/>
        <w:jc w:val="both"/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</w:pPr>
      <w:r w:rsidRPr="00607C38">
        <w:rPr>
          <w:rFonts w:ascii="Arial" w:eastAsia="Times New Roman" w:hAnsi="Arial" w:cs="Arial"/>
          <w:bCs/>
          <w:i/>
          <w:color w:val="C00000"/>
          <w:sz w:val="20"/>
          <w:szCs w:val="20"/>
          <w:lang w:eastAsia="ru-RU"/>
        </w:rPr>
        <w:t xml:space="preserve">Профсоюзная сторона </w:t>
      </w:r>
      <w:r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РТК выразила </w:t>
      </w:r>
      <w:r w:rsidRPr="00607C38">
        <w:rPr>
          <w:rFonts w:ascii="Arial" w:eastAsia="Times New Roman" w:hAnsi="Arial" w:cs="Arial"/>
          <w:bCs/>
          <w:i/>
          <w:color w:val="C00000"/>
          <w:sz w:val="20"/>
          <w:szCs w:val="20"/>
          <w:lang w:eastAsia="ru-RU"/>
        </w:rPr>
        <w:t>поддержку этому законопроекту</w:t>
      </w:r>
      <w:r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. Сергей </w:t>
      </w:r>
      <w:proofErr w:type="spellStart"/>
      <w:r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Черногаев</w:t>
      </w:r>
      <w:proofErr w:type="spellEnd"/>
      <w:r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 заявил, что его принятие станет принципиальным шагом в борьбе с практикой подмены трудовых договоров </w:t>
      </w:r>
      <w:proofErr w:type="gramStart"/>
      <w:r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гражданско-правовыми</w:t>
      </w:r>
      <w:proofErr w:type="gramEnd"/>
      <w:r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. Это важно не только для надёжной защиты прав работников, но и для обеспечения устойчивости бюджета Социального фонда России и всей бюджетной системы.</w:t>
      </w:r>
    </w:p>
    <w:p w:rsidR="00607C38" w:rsidRDefault="007D508E" w:rsidP="00607C38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C00000"/>
          <w:sz w:val="20"/>
          <w:szCs w:val="20"/>
          <w:lang w:eastAsia="ru-RU"/>
        </w:rPr>
      </w:pPr>
      <w:r w:rsidRPr="00607C38">
        <w:rPr>
          <w:rFonts w:ascii="Arial" w:eastAsia="Times New Roman" w:hAnsi="Arial" w:cs="Arial"/>
          <w:b/>
          <w:bCs/>
          <w:i/>
          <w:noProof/>
          <w:color w:val="C00000"/>
          <w:sz w:val="20"/>
          <w:szCs w:val="20"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 wp14:anchorId="35B3624F" wp14:editId="3DCF4EE2">
            <wp:simplePos x="0" y="0"/>
            <wp:positionH relativeFrom="column">
              <wp:posOffset>158115</wp:posOffset>
            </wp:positionH>
            <wp:positionV relativeFrom="paragraph">
              <wp:posOffset>336550</wp:posOffset>
            </wp:positionV>
            <wp:extent cx="4473575" cy="33528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11"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Однако законопрое</w:t>
      </w:r>
      <w:proofErr w:type="gramStart"/>
      <w:r w:rsidR="00362011"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кт в пр</w:t>
      </w:r>
      <w:proofErr w:type="gramEnd"/>
      <w:r w:rsidR="00362011"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едставленной редакции </w:t>
      </w:r>
      <w:r w:rsidR="00362011" w:rsidRPr="00607C38">
        <w:rPr>
          <w:rFonts w:ascii="Arial" w:eastAsia="Times New Roman" w:hAnsi="Arial" w:cs="Arial"/>
          <w:bCs/>
          <w:i/>
          <w:color w:val="C00000"/>
          <w:sz w:val="20"/>
          <w:szCs w:val="20"/>
          <w:lang w:eastAsia="ru-RU"/>
        </w:rPr>
        <w:t xml:space="preserve">не был поддержан стороной РТК, </w:t>
      </w:r>
      <w:r w:rsidR="00362011" w:rsidRPr="00362011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представляющей </w:t>
      </w:r>
      <w:r w:rsidR="00362011" w:rsidRPr="00607C38">
        <w:rPr>
          <w:rFonts w:ascii="Arial" w:eastAsia="Times New Roman" w:hAnsi="Arial" w:cs="Arial"/>
          <w:bCs/>
          <w:i/>
          <w:color w:val="C00000"/>
          <w:sz w:val="20"/>
          <w:szCs w:val="20"/>
          <w:lang w:eastAsia="ru-RU"/>
        </w:rPr>
        <w:t>общероссийские объединения работодателей.</w:t>
      </w:r>
      <w:r w:rsidR="00362011" w:rsidRPr="00607C38">
        <w:rPr>
          <w:rFonts w:ascii="Arial" w:eastAsia="Times New Roman" w:hAnsi="Arial" w:cs="Arial"/>
          <w:b/>
          <w:bCs/>
          <w:i/>
          <w:color w:val="C00000"/>
          <w:sz w:val="20"/>
          <w:szCs w:val="20"/>
          <w:lang w:eastAsia="ru-RU"/>
        </w:rPr>
        <w:t xml:space="preserve">  </w:t>
      </w:r>
    </w:p>
    <w:p w:rsidR="00607C38" w:rsidRDefault="00607C38" w:rsidP="00607C38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C00000"/>
          <w:sz w:val="20"/>
          <w:szCs w:val="20"/>
          <w:lang w:eastAsia="ru-RU"/>
        </w:rPr>
      </w:pPr>
    </w:p>
    <w:p w:rsidR="00EC2F77" w:rsidRPr="00607C38" w:rsidRDefault="00607C38" w:rsidP="00607C38">
      <w:pPr>
        <w:spacing w:after="0" w:line="240" w:lineRule="auto"/>
        <w:jc w:val="center"/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</w:pPr>
      <w:r w:rsidRPr="00607C38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( Текст</w:t>
      </w:r>
      <w:r w:rsidR="007D508E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 рекомендаций закреплен в файле с</w:t>
      </w:r>
      <w:r w:rsidR="00A41DDE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транице «Профсоюз» ОМС УО ПМО СО</w:t>
      </w:r>
      <w:bookmarkStart w:id="0" w:name="_GoBack"/>
      <w:bookmarkEnd w:id="0"/>
      <w:proofErr w:type="gramStart"/>
      <w:r w:rsidR="007D508E"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i/>
          <w:color w:val="002060"/>
          <w:sz w:val="20"/>
          <w:szCs w:val="20"/>
          <w:lang w:eastAsia="ru-RU"/>
        </w:rPr>
        <w:t>)</w:t>
      </w:r>
      <w:proofErr w:type="gramEnd"/>
    </w:p>
    <w:sectPr w:rsidR="00EC2F77" w:rsidRPr="00607C38" w:rsidSect="00B7005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50621"/>
    <w:multiLevelType w:val="hybridMultilevel"/>
    <w:tmpl w:val="C4FA2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D4D"/>
    <w:rsid w:val="000D4D9F"/>
    <w:rsid w:val="0014400E"/>
    <w:rsid w:val="0019250A"/>
    <w:rsid w:val="00236683"/>
    <w:rsid w:val="00311CDB"/>
    <w:rsid w:val="00362011"/>
    <w:rsid w:val="00422887"/>
    <w:rsid w:val="004750B9"/>
    <w:rsid w:val="004A4E6F"/>
    <w:rsid w:val="004C6D4D"/>
    <w:rsid w:val="005457E4"/>
    <w:rsid w:val="005B0783"/>
    <w:rsid w:val="00607C38"/>
    <w:rsid w:val="006D3439"/>
    <w:rsid w:val="007B56F6"/>
    <w:rsid w:val="007D508E"/>
    <w:rsid w:val="007E253E"/>
    <w:rsid w:val="00934BC7"/>
    <w:rsid w:val="0093627F"/>
    <w:rsid w:val="009939EF"/>
    <w:rsid w:val="009D7B8A"/>
    <w:rsid w:val="00A41DDE"/>
    <w:rsid w:val="00B629F1"/>
    <w:rsid w:val="00B7005D"/>
    <w:rsid w:val="00B83B2A"/>
    <w:rsid w:val="00CA740F"/>
    <w:rsid w:val="00D9392E"/>
    <w:rsid w:val="00D94E40"/>
    <w:rsid w:val="00E50DDA"/>
    <w:rsid w:val="00EC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C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11CD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CDB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D7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92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24721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75277842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20796114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14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45536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199577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538394207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538707737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582879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46065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62071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11432579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65089485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44568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0280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3444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1319967482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41770080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8954330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87854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508508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494801930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716129916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963074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36343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0731622">
          <w:marLeft w:val="0"/>
          <w:marRight w:val="0"/>
          <w:marTop w:val="0"/>
          <w:marBottom w:val="0"/>
          <w:divBdr>
            <w:top w:val="single" w:sz="2" w:space="0" w:color="27272A"/>
            <w:left w:val="single" w:sz="2" w:space="0" w:color="27272A"/>
            <w:bottom w:val="single" w:sz="2" w:space="0" w:color="27272A"/>
            <w:right w:val="single" w:sz="2" w:space="0" w:color="27272A"/>
          </w:divBdr>
          <w:divsChild>
            <w:div w:id="305165485">
              <w:marLeft w:val="0"/>
              <w:marRight w:val="0"/>
              <w:marTop w:val="0"/>
              <w:marBottom w:val="0"/>
              <w:divBdr>
                <w:top w:val="single" w:sz="2" w:space="0" w:color="27272A"/>
                <w:left w:val="single" w:sz="2" w:space="0" w:color="27272A"/>
                <w:bottom w:val="single" w:sz="2" w:space="0" w:color="27272A"/>
                <w:right w:val="single" w:sz="2" w:space="0" w:color="27272A"/>
              </w:divBdr>
              <w:divsChild>
                <w:div w:id="1612591778">
                  <w:marLeft w:val="0"/>
                  <w:marRight w:val="0"/>
                  <w:marTop w:val="0"/>
                  <w:marBottom w:val="0"/>
                  <w:divBdr>
                    <w:top w:val="single" w:sz="2" w:space="0" w:color="27272A"/>
                    <w:left w:val="single" w:sz="2" w:space="0" w:color="27272A"/>
                    <w:bottom w:val="single" w:sz="2" w:space="0" w:color="27272A"/>
                    <w:right w:val="single" w:sz="2" w:space="0" w:color="27272A"/>
                  </w:divBdr>
                  <w:divsChild>
                    <w:div w:id="1043482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27272A"/>
                        <w:left w:val="single" w:sz="2" w:space="0" w:color="27272A"/>
                        <w:bottom w:val="single" w:sz="2" w:space="0" w:color="27272A"/>
                        <w:right w:val="single" w:sz="2" w:space="0" w:color="27272A"/>
                      </w:divBdr>
                      <w:divsChild>
                        <w:div w:id="16844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27272A"/>
                            <w:left w:val="single" w:sz="2" w:space="0" w:color="27272A"/>
                            <w:bottom w:val="single" w:sz="2" w:space="0" w:color="27272A"/>
                            <w:right w:val="single" w:sz="2" w:space="0" w:color="27272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vrilina_gf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32</cp:revision>
  <cp:lastPrinted>2025-05-27T06:46:00Z</cp:lastPrinted>
  <dcterms:created xsi:type="dcterms:W3CDTF">2025-04-02T06:37:00Z</dcterms:created>
  <dcterms:modified xsi:type="dcterms:W3CDTF">2026-01-26T09:13:00Z</dcterms:modified>
</cp:coreProperties>
</file>